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D8" w:rsidRPr="00AE78D8" w:rsidRDefault="00AE78D8" w:rsidP="00AE78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bg-BG"/>
        </w:rPr>
        <w:drawing>
          <wp:inline distT="0" distB="0" distL="0" distR="0">
            <wp:extent cx="5760720" cy="814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ратегия_page-000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140065"/>
                    </a:xfrm>
                    <a:prstGeom prst="rect">
                      <a:avLst/>
                    </a:prstGeom>
                  </pic:spPr>
                </pic:pic>
              </a:graphicData>
            </a:graphic>
          </wp:inline>
        </w:drawing>
      </w:r>
    </w:p>
    <w:p w:rsidR="00AE78D8" w:rsidRDefault="00AE78D8" w:rsidP="00AE78D8">
      <w:pPr>
        <w:spacing w:after="0" w:line="240" w:lineRule="auto"/>
        <w:ind w:firstLine="720"/>
        <w:jc w:val="both"/>
        <w:rPr>
          <w:rFonts w:ascii="Times New Roman" w:eastAsia="Times New Roman" w:hAnsi="Times New Roman" w:cs="Times New Roman"/>
          <w:sz w:val="24"/>
          <w:szCs w:val="24"/>
        </w:rPr>
      </w:pPr>
    </w:p>
    <w:p w:rsidR="00AE78D8" w:rsidRDefault="00AE78D8" w:rsidP="00AE78D8">
      <w:pPr>
        <w:spacing w:after="0" w:line="240" w:lineRule="auto"/>
        <w:ind w:firstLine="720"/>
        <w:jc w:val="both"/>
        <w:rPr>
          <w:rFonts w:ascii="Times New Roman" w:eastAsia="Times New Roman" w:hAnsi="Times New Roman" w:cs="Times New Roman"/>
          <w:sz w:val="24"/>
          <w:szCs w:val="24"/>
        </w:rPr>
      </w:pPr>
    </w:p>
    <w:p w:rsidR="00AE78D8" w:rsidRDefault="00AE78D8" w:rsidP="00AE78D8">
      <w:pPr>
        <w:spacing w:after="0" w:line="240" w:lineRule="auto"/>
        <w:ind w:firstLine="720"/>
        <w:jc w:val="both"/>
        <w:rPr>
          <w:rFonts w:ascii="Times New Roman" w:eastAsia="Times New Roman" w:hAnsi="Times New Roman" w:cs="Times New Roman"/>
          <w:sz w:val="24"/>
          <w:szCs w:val="24"/>
        </w:rPr>
      </w:pPr>
    </w:p>
    <w:p w:rsidR="00AE78D8" w:rsidRDefault="00AE78D8" w:rsidP="00AE78D8">
      <w:pPr>
        <w:spacing w:after="0" w:line="240" w:lineRule="auto"/>
        <w:ind w:firstLine="720"/>
        <w:jc w:val="both"/>
        <w:rPr>
          <w:rFonts w:ascii="Times New Roman" w:eastAsia="Times New Roman" w:hAnsi="Times New Roman" w:cs="Times New Roman"/>
          <w:sz w:val="24"/>
          <w:szCs w:val="24"/>
        </w:rPr>
      </w:pPr>
    </w:p>
    <w:p w:rsidR="00AE78D8" w:rsidRDefault="00AE78D8" w:rsidP="00AE78D8">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ВЪВЕДЕНИЕ</w:t>
      </w:r>
    </w:p>
    <w:p w:rsidR="00AE78D8" w:rsidRPr="00AE78D8" w:rsidRDefault="00AE78D8" w:rsidP="00AE78D8">
      <w:pPr>
        <w:spacing w:after="0" w:line="240" w:lineRule="auto"/>
        <w:ind w:firstLine="720"/>
        <w:jc w:val="center"/>
        <w:rPr>
          <w:rFonts w:ascii="Times New Roman" w:eastAsia="Times New Roman" w:hAnsi="Times New Roman" w:cs="Times New Roman"/>
          <w:sz w:val="24"/>
          <w:szCs w:val="24"/>
        </w:rPr>
      </w:pPr>
      <w:bookmarkStart w:id="0" w:name="_GoBack"/>
      <w:bookmarkEnd w:id="0"/>
    </w:p>
    <w:p w:rsidR="00AE78D8" w:rsidRPr="00AE78D8" w:rsidRDefault="00AE78D8" w:rsidP="00AE78D8">
      <w:pPr>
        <w:spacing w:after="0" w:line="240" w:lineRule="auto"/>
        <w:ind w:firstLine="720"/>
        <w:jc w:val="both"/>
        <w:rPr>
          <w:rFonts w:ascii="Times New Roman" w:eastAsia="Times New Roman" w:hAnsi="Times New Roman" w:cs="Times New Roman"/>
          <w:color w:val="FF0000"/>
          <w:sz w:val="24"/>
          <w:szCs w:val="24"/>
        </w:rPr>
      </w:pPr>
      <w:r w:rsidRPr="00AE78D8">
        <w:rPr>
          <w:rFonts w:ascii="Times New Roman" w:eastAsia="Times New Roman" w:hAnsi="Times New Roman" w:cs="Times New Roman"/>
          <w:sz w:val="24"/>
          <w:szCs w:val="24"/>
        </w:rPr>
        <w:t>Предложената стратегията е система от педагогически идеи и поредица от действия, които водят до нови състояния, в зависимост от актуалните и бъдещите потребности на децата от ДГ №164„Зорница„.</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Тя определя общите насоки на развитие на дейността на ДЗ, акцентира върху видовете мероприятия, които предстоят, създава условия за съгласуване и координиране на различните действия и дейности съобразно ресурсите - човешки, финансови, технически.</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 xml:space="preserve"> Основава се  на  принципите и насоките на Конвенцията за защита на децата, ЗЗД, ЗПУО, Общинската стратегия за развитието на образованието, Европа 2020, Наредба 5/03.06.2016 г.на МОН за предучилищно образование и други нормативни актове, касаещи предучилищното и училищно образование и политиките в подкрепа на детето .</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 xml:space="preserve">Стратегията е със срок на изпълнение четири години от 2016-2020 год. </w:t>
      </w:r>
    </w:p>
    <w:p w:rsidR="00AE78D8" w:rsidRPr="00AE78D8" w:rsidRDefault="00AE78D8" w:rsidP="00AE78D8">
      <w:pPr>
        <w:spacing w:after="0" w:line="240" w:lineRule="auto"/>
        <w:rPr>
          <w:rFonts w:ascii="Times New Roman" w:eastAsia="Times New Roman" w:hAnsi="Times New Roman" w:cs="Times New Roman"/>
          <w:b/>
          <w:sz w:val="24"/>
          <w:szCs w:val="24"/>
        </w:rPr>
      </w:pPr>
    </w:p>
    <w:p w:rsidR="00AE78D8" w:rsidRPr="00AE78D8" w:rsidRDefault="00AE78D8" w:rsidP="00AE78D8">
      <w:pPr>
        <w:spacing w:after="0" w:line="240" w:lineRule="auto"/>
        <w:jc w:val="center"/>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АНАЛИЗ НА СЪСТОЯНИЕТО НА СЕКТОРА</w:t>
      </w:r>
    </w:p>
    <w:p w:rsidR="00AE78D8" w:rsidRPr="00AE78D8" w:rsidRDefault="00AE78D8" w:rsidP="00AE78D8">
      <w:pPr>
        <w:spacing w:after="0" w:line="240" w:lineRule="auto"/>
        <w:jc w:val="center"/>
        <w:rPr>
          <w:rFonts w:ascii="Times New Roman" w:eastAsia="Times New Roman" w:hAnsi="Times New Roman" w:cs="Times New Roman"/>
          <w:b/>
          <w:sz w:val="24"/>
          <w:szCs w:val="24"/>
        </w:rPr>
      </w:pP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Детското заведение разполага с всички необходими фактори, които са от значение за неговото развитие-политически, икономически, социални, технологични. В детското заведение съществуват и необходимите ресурси, които ще спомогнат за реализирането на целта ни.</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При изследване на  факторите на външната и вътрешна среда се установи, че:</w:t>
      </w:r>
    </w:p>
    <w:p w:rsidR="00AE78D8" w:rsidRPr="00AE78D8" w:rsidRDefault="00AE78D8" w:rsidP="00AE78D8">
      <w:pPr>
        <w:spacing w:after="0" w:line="240" w:lineRule="auto"/>
        <w:jc w:val="both"/>
        <w:rPr>
          <w:rFonts w:ascii="Times New Roman" w:eastAsia="Times New Roman" w:hAnsi="Times New Roman" w:cs="Times New Roman"/>
          <w:b/>
          <w:sz w:val="24"/>
          <w:szCs w:val="24"/>
          <w:lang w:val="en-US"/>
        </w:rPr>
      </w:pPr>
      <w:bookmarkStart w:id="1" w:name="_Toc402462807"/>
      <w:bookmarkStart w:id="2" w:name="_Toc459812903"/>
      <w:bookmarkStart w:id="3" w:name="_Toc461630860"/>
      <w:r w:rsidRPr="00AE78D8">
        <w:rPr>
          <w:rFonts w:ascii="Times New Roman" w:eastAsia="Times New Roman" w:hAnsi="Times New Roman" w:cs="Times New Roman"/>
          <w:b/>
          <w:sz w:val="24"/>
          <w:szCs w:val="24"/>
          <w:lang w:val="en-US"/>
        </w:rPr>
        <w:t xml:space="preserve">                   </w:t>
      </w:r>
    </w:p>
    <w:p w:rsidR="00AE78D8" w:rsidRPr="00AE78D8" w:rsidRDefault="00AE78D8" w:rsidP="00AE78D8">
      <w:pPr>
        <w:spacing w:after="0" w:line="240" w:lineRule="auto"/>
        <w:jc w:val="both"/>
        <w:rPr>
          <w:rFonts w:ascii="Times New Roman" w:eastAsia="Times New Roman" w:hAnsi="Times New Roman" w:cs="Times New Roman"/>
          <w:b/>
          <w:sz w:val="28"/>
          <w:szCs w:val="28"/>
        </w:rPr>
      </w:pPr>
      <w:r w:rsidRPr="00AE78D8">
        <w:rPr>
          <w:rFonts w:ascii="Times New Roman" w:eastAsia="Times New Roman" w:hAnsi="Times New Roman" w:cs="Times New Roman"/>
          <w:b/>
          <w:sz w:val="28"/>
          <w:szCs w:val="28"/>
        </w:rPr>
        <w:t xml:space="preserve">                </w:t>
      </w:r>
      <w:r w:rsidRPr="00AE78D8">
        <w:rPr>
          <w:rFonts w:ascii="Times New Roman" w:eastAsia="Times New Roman" w:hAnsi="Times New Roman" w:cs="Times New Roman"/>
          <w:b/>
          <w:sz w:val="28"/>
          <w:szCs w:val="28"/>
          <w:lang w:val="en-US"/>
        </w:rPr>
        <w:t>SWOT</w:t>
      </w:r>
      <w:r w:rsidRPr="00AE78D8">
        <w:rPr>
          <w:rFonts w:ascii="Times New Roman" w:eastAsia="Times New Roman" w:hAnsi="Times New Roman" w:cs="Times New Roman"/>
          <w:b/>
          <w:sz w:val="28"/>
          <w:szCs w:val="28"/>
          <w:lang w:val="ru-RU"/>
        </w:rPr>
        <w:t xml:space="preserve">- </w:t>
      </w:r>
      <w:r w:rsidRPr="00AE78D8">
        <w:rPr>
          <w:rFonts w:ascii="Times New Roman" w:eastAsia="Times New Roman" w:hAnsi="Times New Roman" w:cs="Times New Roman"/>
          <w:b/>
          <w:sz w:val="28"/>
          <w:szCs w:val="28"/>
        </w:rPr>
        <w:t>Анализ на факторите от вътрешната среда</w:t>
      </w:r>
      <w:bookmarkEnd w:id="1"/>
      <w:bookmarkEnd w:id="2"/>
      <w:bookmarkEnd w:id="3"/>
    </w:p>
    <w:tbl>
      <w:tblPr>
        <w:tblpPr w:leftFromText="141" w:rightFromText="141" w:vertAnchor="text" w:horzAnchor="margin" w:tblpXSpec="center" w:tblpY="178"/>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5220"/>
      </w:tblGrid>
      <w:tr w:rsidR="00AE78D8" w:rsidRPr="00AE78D8" w:rsidTr="00AE7154">
        <w:trPr>
          <w:trHeight w:val="710"/>
        </w:trPr>
        <w:tc>
          <w:tcPr>
            <w:tcW w:w="5400" w:type="dxa"/>
            <w:vAlign w:val="center"/>
          </w:tcPr>
          <w:p w:rsidR="00AE78D8" w:rsidRPr="00AE78D8" w:rsidRDefault="00AE78D8" w:rsidP="00AE78D8">
            <w:pPr>
              <w:tabs>
                <w:tab w:val="num" w:pos="720"/>
              </w:tabs>
              <w:spacing w:after="0" w:line="240" w:lineRule="auto"/>
              <w:jc w:val="center"/>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СИЛНИ СТРАНИ</w:t>
            </w:r>
          </w:p>
        </w:tc>
        <w:tc>
          <w:tcPr>
            <w:tcW w:w="5220" w:type="dxa"/>
            <w:vAlign w:val="center"/>
          </w:tcPr>
          <w:p w:rsidR="00AE78D8" w:rsidRPr="00AE78D8" w:rsidRDefault="00AE78D8" w:rsidP="00AE78D8">
            <w:pPr>
              <w:tabs>
                <w:tab w:val="num" w:pos="720"/>
              </w:tabs>
              <w:spacing w:after="0" w:line="240" w:lineRule="auto"/>
              <w:jc w:val="center"/>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СЛАБИ СТРАНИ</w:t>
            </w:r>
          </w:p>
        </w:tc>
      </w:tr>
      <w:tr w:rsidR="00AE78D8" w:rsidRPr="00AE78D8" w:rsidTr="00AE7154">
        <w:tc>
          <w:tcPr>
            <w:tcW w:w="5400" w:type="dxa"/>
            <w:tcBorders>
              <w:bottom w:val="nil"/>
              <w:right w:val="nil"/>
            </w:tcBorders>
          </w:tcPr>
          <w:p w:rsidR="00AE78D8" w:rsidRPr="00AE78D8" w:rsidRDefault="00AE78D8" w:rsidP="00AE78D8">
            <w:pPr>
              <w:tabs>
                <w:tab w:val="num" w:pos="720"/>
              </w:tabs>
              <w:spacing w:after="0" w:line="240" w:lineRule="auto"/>
              <w:jc w:val="both"/>
              <w:rPr>
                <w:rFonts w:ascii="Times New Roman" w:eastAsia="Times New Roman" w:hAnsi="Times New Roman" w:cs="Times New Roman"/>
                <w:sz w:val="24"/>
                <w:szCs w:val="24"/>
              </w:rPr>
            </w:pPr>
          </w:p>
        </w:tc>
        <w:tc>
          <w:tcPr>
            <w:tcW w:w="5220" w:type="dxa"/>
            <w:tcBorders>
              <w:left w:val="nil"/>
              <w:bottom w:val="nil"/>
            </w:tcBorders>
          </w:tcPr>
          <w:p w:rsidR="00AE78D8" w:rsidRPr="00AE78D8" w:rsidRDefault="00AE78D8" w:rsidP="00AE78D8">
            <w:pPr>
              <w:tabs>
                <w:tab w:val="num" w:pos="720"/>
              </w:tabs>
              <w:spacing w:after="0" w:line="240" w:lineRule="auto"/>
              <w:jc w:val="both"/>
              <w:rPr>
                <w:rFonts w:ascii="Times New Roman" w:eastAsia="Times New Roman" w:hAnsi="Times New Roman" w:cs="Times New Roman"/>
                <w:sz w:val="24"/>
                <w:szCs w:val="24"/>
                <w:lang w:val="en-US"/>
              </w:rPr>
            </w:pPr>
          </w:p>
        </w:tc>
      </w:tr>
      <w:tr w:rsidR="00AE78D8" w:rsidRPr="00AE78D8" w:rsidTr="00AE7154">
        <w:tc>
          <w:tcPr>
            <w:tcW w:w="10620" w:type="dxa"/>
            <w:gridSpan w:val="2"/>
            <w:tcBorders>
              <w:top w:val="nil"/>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4" w:name="_Toc402462545"/>
            <w:bookmarkStart w:id="5" w:name="_Toc402462808"/>
            <w:bookmarkStart w:id="6" w:name="_Toc459812904"/>
            <w:bookmarkStart w:id="7" w:name="_Toc461630861"/>
            <w:r w:rsidRPr="00AE78D8">
              <w:rPr>
                <w:rFonts w:ascii="Times New Roman" w:eastAsia="Times New Roman" w:hAnsi="Times New Roman" w:cs="Times New Roman"/>
                <w:b/>
                <w:bCs/>
                <w:color w:val="4F81BD"/>
              </w:rPr>
              <w:t>МАТЕРИАЛНА БАЗА</w:t>
            </w:r>
            <w:bookmarkEnd w:id="4"/>
            <w:bookmarkEnd w:id="5"/>
            <w:bookmarkEnd w:id="6"/>
            <w:bookmarkEnd w:id="7"/>
          </w:p>
          <w:p w:rsidR="00AE78D8" w:rsidRPr="00AE78D8" w:rsidRDefault="00AE78D8" w:rsidP="00AE78D8">
            <w:pPr>
              <w:tabs>
                <w:tab w:val="num" w:pos="720"/>
              </w:tabs>
              <w:spacing w:after="0" w:line="240" w:lineRule="auto"/>
              <w:jc w:val="both"/>
              <w:rPr>
                <w:rFonts w:ascii="Times New Roman" w:eastAsia="Times New Roman" w:hAnsi="Times New Roman" w:cs="Times New Roman"/>
                <w:b/>
                <w:sz w:val="24"/>
                <w:szCs w:val="24"/>
              </w:rPr>
            </w:pPr>
          </w:p>
        </w:tc>
      </w:tr>
      <w:tr w:rsidR="00AE78D8" w:rsidRPr="00AE78D8" w:rsidTr="00AE7154">
        <w:tc>
          <w:tcPr>
            <w:tcW w:w="5400" w:type="dxa"/>
            <w:tcBorders>
              <w:top w:val="nil"/>
            </w:tcBorders>
          </w:tcPr>
          <w:p w:rsidR="00AE78D8" w:rsidRPr="00AE78D8" w:rsidRDefault="00AE78D8" w:rsidP="00AE78D8">
            <w:pPr>
              <w:numPr>
                <w:ilvl w:val="0"/>
                <w:numId w:val="5"/>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Едната сграда на ДГ е нова/ 2010г./ – дограми, топлоизолация, сменена  топлопреносна мрежа, подовите настилки, обзавеждане</w:t>
            </w:r>
          </w:p>
          <w:p w:rsidR="00AE78D8" w:rsidRPr="00AE78D8" w:rsidRDefault="00AE78D8" w:rsidP="00AE78D8">
            <w:pPr>
              <w:numPr>
                <w:ilvl w:val="0"/>
                <w:numId w:val="5"/>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Старата сграда е ремонтирана отвътре, без саниране</w:t>
            </w:r>
          </w:p>
          <w:p w:rsidR="00AE78D8" w:rsidRPr="00AE78D8" w:rsidRDefault="00AE78D8" w:rsidP="00AE78D8">
            <w:pPr>
              <w:numPr>
                <w:ilvl w:val="0"/>
                <w:numId w:val="5"/>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Занималните са освежени с боядисване</w:t>
            </w:r>
          </w:p>
          <w:p w:rsidR="00AE78D8" w:rsidRPr="00AE78D8" w:rsidRDefault="00AE78D8" w:rsidP="00AE78D8">
            <w:pPr>
              <w:numPr>
                <w:ilvl w:val="0"/>
                <w:numId w:val="5"/>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Ремонтирани са тоалетните и баните на всички  групи в 2 сгради на ДГ</w:t>
            </w:r>
          </w:p>
          <w:p w:rsidR="00AE78D8" w:rsidRPr="00AE78D8" w:rsidRDefault="00AE78D8" w:rsidP="00AE78D8">
            <w:pPr>
              <w:numPr>
                <w:ilvl w:val="0"/>
                <w:numId w:val="5"/>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ДГ разполага с домофонна система</w:t>
            </w:r>
          </w:p>
          <w:p w:rsidR="00AE78D8" w:rsidRPr="00AE78D8" w:rsidRDefault="00AE78D8" w:rsidP="00AE78D8">
            <w:pPr>
              <w:numPr>
                <w:ilvl w:val="0"/>
                <w:numId w:val="5"/>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Наличие на жива охрана и СОД на сградата</w:t>
            </w:r>
          </w:p>
          <w:p w:rsidR="00AE78D8" w:rsidRPr="00AE78D8" w:rsidRDefault="00AE78D8" w:rsidP="00AE78D8">
            <w:pPr>
              <w:numPr>
                <w:ilvl w:val="0"/>
                <w:numId w:val="5"/>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Физкултурният салон в старата сграда е реновиран</w:t>
            </w:r>
          </w:p>
          <w:p w:rsidR="00AE78D8" w:rsidRPr="00AE78D8" w:rsidRDefault="00AE78D8" w:rsidP="00AE78D8">
            <w:pPr>
              <w:numPr>
                <w:ilvl w:val="0"/>
                <w:numId w:val="5"/>
              </w:numPr>
              <w:tabs>
                <w:tab w:val="num" w:pos="409"/>
              </w:tabs>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Занималните са съотнесени към броя деца в групите и са реновирани</w:t>
            </w:r>
          </w:p>
          <w:p w:rsidR="00AE78D8" w:rsidRPr="00AE78D8" w:rsidRDefault="00AE78D8" w:rsidP="00AE78D8">
            <w:pPr>
              <w:spacing w:after="0" w:line="276" w:lineRule="auto"/>
              <w:ind w:left="360"/>
              <w:contextualSpacing/>
              <w:rPr>
                <w:rFonts w:ascii="Times New Roman" w:eastAsia="Times New Roman" w:hAnsi="Times New Roman" w:cs="Times New Roman"/>
                <w:sz w:val="24"/>
                <w:szCs w:val="24"/>
              </w:rPr>
            </w:pPr>
          </w:p>
        </w:tc>
        <w:tc>
          <w:tcPr>
            <w:tcW w:w="5220" w:type="dxa"/>
            <w:tcBorders>
              <w:top w:val="nil"/>
              <w:right w:val="single" w:sz="4" w:space="0" w:color="auto"/>
            </w:tcBorders>
          </w:tcPr>
          <w:p w:rsidR="00AE78D8" w:rsidRPr="00AE78D8" w:rsidRDefault="00AE78D8" w:rsidP="00AE78D8">
            <w:pPr>
              <w:numPr>
                <w:ilvl w:val="0"/>
                <w:numId w:val="4"/>
              </w:numPr>
              <w:tabs>
                <w:tab w:val="num" w:pos="409"/>
              </w:tabs>
              <w:spacing w:after="0" w:line="276" w:lineRule="auto"/>
              <w:ind w:left="409" w:hanging="270"/>
              <w:contextualSpacing/>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Необходимо е саниране на стара сграда</w:t>
            </w:r>
          </w:p>
          <w:p w:rsidR="00AE78D8" w:rsidRPr="00AE78D8" w:rsidRDefault="00AE78D8" w:rsidP="00AE78D8">
            <w:pPr>
              <w:tabs>
                <w:tab w:val="num" w:pos="409"/>
              </w:tabs>
              <w:spacing w:after="0" w:line="276" w:lineRule="auto"/>
              <w:ind w:left="409"/>
              <w:contextualSpacing/>
              <w:jc w:val="both"/>
              <w:rPr>
                <w:rFonts w:ascii="Times New Roman" w:eastAsia="Times New Roman" w:hAnsi="Times New Roman" w:cs="Times New Roman"/>
                <w:sz w:val="24"/>
                <w:szCs w:val="24"/>
              </w:rPr>
            </w:pPr>
          </w:p>
          <w:p w:rsidR="00AE78D8" w:rsidRPr="00AE78D8" w:rsidRDefault="00AE78D8" w:rsidP="00AE78D8">
            <w:pPr>
              <w:spacing w:after="0" w:line="240" w:lineRule="auto"/>
              <w:ind w:left="409"/>
              <w:contextualSpacing/>
              <w:jc w:val="both"/>
              <w:rPr>
                <w:rFonts w:ascii="Times New Roman" w:eastAsia="Times New Roman" w:hAnsi="Times New Roman" w:cs="Times New Roman"/>
                <w:sz w:val="24"/>
                <w:szCs w:val="24"/>
              </w:rPr>
            </w:pPr>
          </w:p>
        </w:tc>
      </w:tr>
      <w:tr w:rsidR="00AE78D8" w:rsidRPr="00AE78D8" w:rsidTr="00AE7154">
        <w:tc>
          <w:tcPr>
            <w:tcW w:w="5400" w:type="dxa"/>
          </w:tcPr>
          <w:p w:rsidR="00AE78D8" w:rsidRPr="00AE78D8" w:rsidRDefault="00AE78D8" w:rsidP="00AE78D8">
            <w:pPr>
              <w:numPr>
                <w:ilvl w:val="0"/>
                <w:numId w:val="6"/>
              </w:numPr>
              <w:spacing w:after="0" w:line="276" w:lineRule="auto"/>
              <w:ind w:left="360" w:hanging="27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Дворът е с достатъчна площ и озеленяване. Поддържа се редовно чрез косене, поливане и почистване</w:t>
            </w:r>
          </w:p>
          <w:p w:rsidR="00AE78D8" w:rsidRPr="00AE78D8" w:rsidRDefault="00AE78D8" w:rsidP="00AE78D8">
            <w:pPr>
              <w:numPr>
                <w:ilvl w:val="0"/>
                <w:numId w:val="6"/>
              </w:numPr>
              <w:spacing w:after="0" w:line="276" w:lineRule="auto"/>
              <w:ind w:left="360" w:hanging="270"/>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lastRenderedPageBreak/>
              <w:t>Детските площадки са разпределени за 6 от групите. Пред всички групи има обособена площадка по БДП</w:t>
            </w:r>
          </w:p>
          <w:p w:rsidR="00AE78D8" w:rsidRPr="00AE78D8" w:rsidRDefault="00AE78D8" w:rsidP="00AE78D8">
            <w:pPr>
              <w:numPr>
                <w:ilvl w:val="0"/>
                <w:numId w:val="6"/>
              </w:numPr>
              <w:spacing w:after="0" w:line="276" w:lineRule="auto"/>
              <w:ind w:left="360" w:hanging="270"/>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Наличие на модерни и сертифицирани съоръжения за игра на площадките, кошчета за отпадъци и закачалки за дрехите на децата</w:t>
            </w:r>
          </w:p>
        </w:tc>
        <w:tc>
          <w:tcPr>
            <w:tcW w:w="5220" w:type="dxa"/>
          </w:tcPr>
          <w:p w:rsidR="00AE78D8" w:rsidRPr="00AE78D8" w:rsidRDefault="00AE78D8" w:rsidP="00AE78D8">
            <w:pPr>
              <w:spacing w:after="0" w:line="276" w:lineRule="auto"/>
              <w:ind w:left="409"/>
              <w:contextualSpacing/>
              <w:jc w:val="both"/>
              <w:rPr>
                <w:rFonts w:ascii="Times New Roman" w:eastAsia="Times New Roman" w:hAnsi="Times New Roman" w:cs="Times New Roman"/>
                <w:sz w:val="24"/>
                <w:szCs w:val="24"/>
                <w:lang w:val="ru-RU"/>
              </w:rPr>
            </w:pPr>
          </w:p>
        </w:tc>
      </w:tr>
      <w:tr w:rsidR="00AE78D8" w:rsidRPr="00AE78D8" w:rsidTr="00AE7154">
        <w:tc>
          <w:tcPr>
            <w:tcW w:w="5400" w:type="dxa"/>
          </w:tcPr>
          <w:p w:rsidR="00AE78D8" w:rsidRPr="00AE78D8" w:rsidRDefault="00AE78D8" w:rsidP="00AE78D8">
            <w:pPr>
              <w:numPr>
                <w:ilvl w:val="0"/>
                <w:numId w:val="7"/>
              </w:numPr>
              <w:spacing w:after="0" w:line="276" w:lineRule="auto"/>
              <w:ind w:left="360" w:hanging="27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lastRenderedPageBreak/>
              <w:t xml:space="preserve">Наличие на </w:t>
            </w:r>
            <w:r w:rsidRPr="00AE78D8">
              <w:rPr>
                <w:rFonts w:ascii="Times New Roman" w:eastAsia="Times New Roman" w:hAnsi="Times New Roman" w:cs="Times New Roman"/>
                <w:szCs w:val="24"/>
                <w:lang w:val="ru-RU"/>
              </w:rPr>
              <w:t>технически средства, подпомагащи педагогическия процес</w:t>
            </w:r>
            <w:r w:rsidRPr="00AE78D8">
              <w:rPr>
                <w:rFonts w:ascii="Times New Roman" w:eastAsia="Times New Roman" w:hAnsi="Times New Roman" w:cs="Times New Roman"/>
                <w:szCs w:val="24"/>
              </w:rPr>
              <w:t xml:space="preserve"> и интерактивността </w:t>
            </w:r>
            <w:r w:rsidRPr="00AE78D8">
              <w:rPr>
                <w:rFonts w:ascii="Times New Roman" w:eastAsia="Times New Roman" w:hAnsi="Times New Roman" w:cs="Times New Roman"/>
                <w:szCs w:val="24"/>
                <w:lang w:val="ru-RU"/>
              </w:rPr>
              <w:t xml:space="preserve"> – компютри за административния и педагогически персонал, принтери, копирни машини,</w:t>
            </w:r>
            <w:r w:rsidRPr="00AE78D8">
              <w:rPr>
                <w:rFonts w:ascii="Times New Roman" w:eastAsia="Times New Roman" w:hAnsi="Times New Roman" w:cs="Times New Roman"/>
                <w:szCs w:val="24"/>
              </w:rPr>
              <w:t xml:space="preserve"> </w:t>
            </w:r>
            <w:r w:rsidRPr="00AE78D8">
              <w:rPr>
                <w:rFonts w:ascii="Times New Roman" w:eastAsia="Times New Roman" w:hAnsi="Times New Roman" w:cs="Times New Roman"/>
                <w:szCs w:val="24"/>
                <w:lang w:val="ru-RU"/>
              </w:rPr>
              <w:t>мултимедиин проектори, касетофони, музикалн</w:t>
            </w:r>
            <w:r w:rsidRPr="00AE78D8">
              <w:rPr>
                <w:rFonts w:ascii="Times New Roman" w:eastAsia="Times New Roman" w:hAnsi="Times New Roman" w:cs="Times New Roman"/>
                <w:szCs w:val="24"/>
              </w:rPr>
              <w:t>а</w:t>
            </w:r>
            <w:r w:rsidRPr="00AE78D8">
              <w:rPr>
                <w:rFonts w:ascii="Times New Roman" w:eastAsia="Times New Roman" w:hAnsi="Times New Roman" w:cs="Times New Roman"/>
                <w:szCs w:val="24"/>
                <w:lang w:val="ru-RU"/>
              </w:rPr>
              <w:t xml:space="preserve"> уредб</w:t>
            </w:r>
            <w:r w:rsidRPr="00AE78D8">
              <w:rPr>
                <w:rFonts w:ascii="Times New Roman" w:eastAsia="Times New Roman" w:hAnsi="Times New Roman" w:cs="Times New Roman"/>
                <w:szCs w:val="24"/>
              </w:rPr>
              <w:t>а и колони</w:t>
            </w:r>
            <w:r w:rsidRPr="00AE78D8">
              <w:rPr>
                <w:rFonts w:ascii="Times New Roman" w:eastAsia="Times New Roman" w:hAnsi="Times New Roman" w:cs="Times New Roman"/>
                <w:szCs w:val="24"/>
                <w:lang w:val="ru-RU"/>
              </w:rPr>
              <w:t xml:space="preserve">, синтезатор, осигурен интернет достъп </w:t>
            </w:r>
          </w:p>
        </w:tc>
        <w:tc>
          <w:tcPr>
            <w:tcW w:w="5220" w:type="dxa"/>
          </w:tcPr>
          <w:p w:rsidR="00AE78D8" w:rsidRPr="00AE78D8" w:rsidRDefault="00AE78D8" w:rsidP="00AE78D8">
            <w:pPr>
              <w:numPr>
                <w:ilvl w:val="0"/>
                <w:numId w:val="19"/>
              </w:numPr>
              <w:spacing w:after="0" w:line="276" w:lineRule="auto"/>
              <w:ind w:left="432" w:hanging="283"/>
              <w:contextualSpacing/>
              <w:jc w:val="both"/>
              <w:rPr>
                <w:rFonts w:ascii="Times New Roman" w:eastAsia="Times New Roman" w:hAnsi="Times New Roman" w:cs="Times New Roman"/>
                <w:sz w:val="24"/>
                <w:szCs w:val="24"/>
              </w:rPr>
            </w:pPr>
            <w:r w:rsidRPr="00AE78D8">
              <w:rPr>
                <w:rFonts w:ascii="Times New Roman" w:eastAsia="Times New Roman" w:hAnsi="Times New Roman" w:cs="Times New Roman"/>
                <w:szCs w:val="24"/>
              </w:rPr>
              <w:t>Увеличаване на броя на техническите средства-още мултимедиини проектори, още принтери и копирна техника</w:t>
            </w:r>
          </w:p>
        </w:tc>
      </w:tr>
      <w:tr w:rsidR="00AE78D8" w:rsidRPr="00AE78D8" w:rsidTr="00AE7154">
        <w:tc>
          <w:tcPr>
            <w:tcW w:w="10620" w:type="dxa"/>
            <w:gridSpan w:val="2"/>
            <w:tcBorders>
              <w:bottom w:val="nil"/>
            </w:tcBorders>
          </w:tcPr>
          <w:p w:rsidR="00AE78D8" w:rsidRPr="00AE78D8" w:rsidRDefault="00AE78D8" w:rsidP="00AE78D8">
            <w:pPr>
              <w:tabs>
                <w:tab w:val="num" w:pos="720"/>
              </w:tabs>
              <w:spacing w:after="0" w:line="240" w:lineRule="auto"/>
              <w:jc w:val="both"/>
              <w:rPr>
                <w:rFonts w:ascii="Times New Roman" w:eastAsia="Times New Roman" w:hAnsi="Times New Roman" w:cs="Times New Roman"/>
                <w:b/>
                <w:sz w:val="24"/>
                <w:szCs w:val="24"/>
              </w:rPr>
            </w:pPr>
          </w:p>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8" w:name="_Toc402462546"/>
            <w:bookmarkStart w:id="9" w:name="_Toc402462809"/>
            <w:bookmarkStart w:id="10" w:name="_Toc459812905"/>
            <w:bookmarkStart w:id="11" w:name="_Toc461630862"/>
            <w:r w:rsidRPr="00AE78D8">
              <w:rPr>
                <w:rFonts w:ascii="Times New Roman" w:eastAsia="Times New Roman" w:hAnsi="Times New Roman" w:cs="Times New Roman"/>
                <w:b/>
                <w:bCs/>
                <w:color w:val="4F81BD"/>
              </w:rPr>
              <w:t>ФИНАНСИРАНЕ</w:t>
            </w:r>
            <w:bookmarkEnd w:id="8"/>
            <w:bookmarkEnd w:id="9"/>
            <w:bookmarkEnd w:id="10"/>
            <w:bookmarkEnd w:id="11"/>
          </w:p>
          <w:p w:rsidR="00AE78D8" w:rsidRPr="00AE78D8" w:rsidRDefault="00AE78D8" w:rsidP="00AE78D8">
            <w:pPr>
              <w:tabs>
                <w:tab w:val="num" w:pos="720"/>
              </w:tabs>
              <w:spacing w:after="0" w:line="240" w:lineRule="auto"/>
              <w:jc w:val="both"/>
              <w:rPr>
                <w:rFonts w:ascii="Times New Roman" w:eastAsia="Times New Roman" w:hAnsi="Times New Roman" w:cs="Times New Roman"/>
                <w:b/>
                <w:sz w:val="24"/>
                <w:szCs w:val="24"/>
                <w:lang w:val="en-US"/>
              </w:rPr>
            </w:pPr>
          </w:p>
        </w:tc>
      </w:tr>
      <w:tr w:rsidR="00AE78D8" w:rsidRPr="00AE78D8" w:rsidTr="00AE7154">
        <w:tc>
          <w:tcPr>
            <w:tcW w:w="5400" w:type="dxa"/>
            <w:tcBorders>
              <w:top w:val="nil"/>
            </w:tcBorders>
          </w:tcPr>
          <w:p w:rsidR="00AE78D8" w:rsidRPr="00AE78D8" w:rsidRDefault="00AE78D8" w:rsidP="00AE78D8">
            <w:pPr>
              <w:numPr>
                <w:ilvl w:val="0"/>
                <w:numId w:val="8"/>
              </w:numPr>
              <w:spacing w:after="0" w:line="276" w:lineRule="auto"/>
              <w:ind w:left="360" w:hanging="270"/>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Делегиран бюджет, управляван от Директора, по приоритетите на градината</w:t>
            </w:r>
          </w:p>
          <w:p w:rsidR="00AE78D8" w:rsidRPr="00AE78D8" w:rsidRDefault="00AE78D8" w:rsidP="00AE78D8">
            <w:pPr>
              <w:numPr>
                <w:ilvl w:val="0"/>
                <w:numId w:val="8"/>
              </w:numPr>
              <w:spacing w:after="0" w:line="276" w:lineRule="auto"/>
              <w:ind w:left="360" w:hanging="270"/>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 w:val="24"/>
                <w:szCs w:val="24"/>
                <w:lang w:val="ru-RU"/>
              </w:rPr>
              <w:t>Заплатите на учителите са обвързани с национални програми – диференцирано заплащане, кариерно развитие, външно оценяване и др</w:t>
            </w:r>
          </w:p>
          <w:p w:rsidR="00AE78D8" w:rsidRPr="00AE78D8" w:rsidRDefault="00AE78D8" w:rsidP="00AE78D8">
            <w:pPr>
              <w:numPr>
                <w:ilvl w:val="0"/>
                <w:numId w:val="8"/>
              </w:numPr>
              <w:spacing w:after="0" w:line="276" w:lineRule="auto"/>
              <w:ind w:left="360" w:hanging="270"/>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 w:val="24"/>
                <w:szCs w:val="24"/>
              </w:rPr>
              <w:t>Такси, събирани от родителите, определени от Столичен Общински съвет по закона за местните данъци и такси</w:t>
            </w:r>
          </w:p>
          <w:p w:rsidR="00AE78D8" w:rsidRPr="00AE78D8" w:rsidRDefault="00AE78D8" w:rsidP="00AE78D8">
            <w:pPr>
              <w:numPr>
                <w:ilvl w:val="0"/>
                <w:numId w:val="8"/>
              </w:numPr>
              <w:spacing w:after="0" w:line="276" w:lineRule="auto"/>
              <w:ind w:left="360" w:hanging="270"/>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 w:val="24"/>
                <w:szCs w:val="24"/>
                <w:lang w:val="ru-RU"/>
              </w:rPr>
              <w:t>Допълнителни целеви средства за учебни помагала за децата от ПГ-5 и 6 год.</w:t>
            </w:r>
          </w:p>
          <w:p w:rsidR="00AE78D8" w:rsidRPr="00AE78D8" w:rsidRDefault="00AE78D8" w:rsidP="00AE78D8">
            <w:pPr>
              <w:numPr>
                <w:ilvl w:val="0"/>
                <w:numId w:val="8"/>
              </w:numPr>
              <w:spacing w:after="0" w:line="276" w:lineRule="auto"/>
              <w:ind w:left="360" w:hanging="27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Безплатно допълнително хранене-плод  по ПМС № 308 за децата от ПГ-5 и 6 год.</w:t>
            </w:r>
          </w:p>
          <w:p w:rsidR="00AE78D8" w:rsidRPr="00AE78D8" w:rsidRDefault="00AE78D8" w:rsidP="00AE78D8">
            <w:pPr>
              <w:numPr>
                <w:ilvl w:val="0"/>
                <w:numId w:val="8"/>
              </w:numPr>
              <w:spacing w:after="0" w:line="276" w:lineRule="auto"/>
              <w:ind w:left="360" w:hanging="270"/>
              <w:contextualSpacing/>
              <w:rPr>
                <w:rFonts w:ascii="Times New Roman" w:eastAsia="Times New Roman" w:hAnsi="Times New Roman" w:cs="Times New Roman"/>
                <w:spacing w:val="-4"/>
                <w:sz w:val="24"/>
                <w:szCs w:val="24"/>
                <w:lang w:val="ru-RU"/>
              </w:rPr>
            </w:pPr>
            <w:r w:rsidRPr="00AE78D8">
              <w:rPr>
                <w:rFonts w:ascii="Times New Roman" w:eastAsia="Times New Roman" w:hAnsi="Times New Roman" w:cs="Times New Roman"/>
                <w:spacing w:val="-4"/>
                <w:sz w:val="24"/>
                <w:szCs w:val="24"/>
                <w:lang w:val="ru-RU"/>
              </w:rPr>
              <w:t>Функционираща и действаща комисия по отчет и контрол на даренията</w:t>
            </w:r>
          </w:p>
          <w:p w:rsidR="00AE78D8" w:rsidRPr="00AE78D8" w:rsidRDefault="00AE78D8" w:rsidP="00AE78D8">
            <w:pPr>
              <w:numPr>
                <w:ilvl w:val="0"/>
                <w:numId w:val="8"/>
              </w:numPr>
              <w:spacing w:after="0" w:line="276" w:lineRule="auto"/>
              <w:ind w:left="360" w:hanging="270"/>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pacing w:val="-4"/>
                <w:sz w:val="24"/>
                <w:szCs w:val="24"/>
              </w:rPr>
              <w:t>Н</w:t>
            </w:r>
            <w:r w:rsidRPr="00AE78D8">
              <w:rPr>
                <w:rFonts w:ascii="Times New Roman" w:eastAsia="Times New Roman" w:hAnsi="Times New Roman" w:cs="Times New Roman"/>
                <w:spacing w:val="-4"/>
                <w:sz w:val="24"/>
                <w:szCs w:val="24"/>
                <w:lang w:val="ru-RU"/>
              </w:rPr>
              <w:t>аличие на вътрешни правила за труд и работна заплата</w:t>
            </w:r>
          </w:p>
          <w:p w:rsidR="00AE78D8" w:rsidRPr="00AE78D8" w:rsidRDefault="00AE78D8" w:rsidP="00AE78D8">
            <w:pPr>
              <w:numPr>
                <w:ilvl w:val="0"/>
                <w:numId w:val="8"/>
              </w:numPr>
              <w:spacing w:after="0" w:line="276" w:lineRule="auto"/>
              <w:ind w:left="360" w:hanging="270"/>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pacing w:val="-4"/>
                <w:sz w:val="24"/>
                <w:szCs w:val="24"/>
                <w:lang w:val="ru-RU"/>
              </w:rPr>
              <w:t>Въведена и действаща система за финансово управление и контрол</w:t>
            </w:r>
          </w:p>
          <w:p w:rsidR="00AE78D8" w:rsidRPr="00AE78D8" w:rsidRDefault="00AE78D8" w:rsidP="00AE78D8">
            <w:pPr>
              <w:spacing w:after="0" w:line="276" w:lineRule="auto"/>
              <w:ind w:left="360"/>
              <w:contextualSpacing/>
              <w:jc w:val="both"/>
              <w:rPr>
                <w:rFonts w:ascii="Times New Roman" w:eastAsia="Times New Roman" w:hAnsi="Times New Roman" w:cs="Times New Roman"/>
                <w:sz w:val="24"/>
                <w:szCs w:val="24"/>
              </w:rPr>
            </w:pPr>
          </w:p>
        </w:tc>
        <w:tc>
          <w:tcPr>
            <w:tcW w:w="5220" w:type="dxa"/>
            <w:tcBorders>
              <w:top w:val="nil"/>
            </w:tcBorders>
          </w:tcPr>
          <w:p w:rsidR="00AE78D8" w:rsidRPr="00AE78D8" w:rsidRDefault="00AE78D8" w:rsidP="00AE78D8">
            <w:pPr>
              <w:numPr>
                <w:ilvl w:val="0"/>
                <w:numId w:val="21"/>
              </w:numPr>
              <w:spacing w:after="0" w:line="240"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 w:val="24"/>
                <w:szCs w:val="20"/>
                <w:lang w:val="ru-RU"/>
              </w:rPr>
              <w:t xml:space="preserve">Недостатъчно активизиране и мотивиране на родителите за участие в благоустройството и обогатяването на материалната  база като цяло </w:t>
            </w:r>
          </w:p>
          <w:p w:rsidR="00AE78D8" w:rsidRPr="00AE78D8" w:rsidRDefault="00AE78D8" w:rsidP="00AE78D8">
            <w:pPr>
              <w:spacing w:after="0" w:line="240" w:lineRule="auto"/>
              <w:ind w:left="720"/>
              <w:contextualSpacing/>
              <w:rPr>
                <w:rFonts w:ascii="Times New Roman" w:eastAsia="Times New Roman" w:hAnsi="Times New Roman" w:cs="Times New Roman"/>
                <w:sz w:val="24"/>
                <w:szCs w:val="24"/>
              </w:rPr>
            </w:pPr>
          </w:p>
          <w:p w:rsidR="00AE78D8" w:rsidRPr="00AE78D8" w:rsidRDefault="00AE78D8" w:rsidP="00AE78D8">
            <w:pPr>
              <w:numPr>
                <w:ilvl w:val="0"/>
                <w:numId w:val="21"/>
              </w:numPr>
              <w:spacing w:after="0" w:line="240"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Недостатъчна практика с работата по проекти</w:t>
            </w:r>
          </w:p>
        </w:tc>
      </w:tr>
      <w:tr w:rsidR="00AE78D8" w:rsidRPr="00AE78D8" w:rsidTr="00AE7154">
        <w:tc>
          <w:tcPr>
            <w:tcW w:w="10620"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12" w:name="_Toc402462547"/>
            <w:bookmarkStart w:id="13" w:name="_Toc402462810"/>
            <w:bookmarkStart w:id="14" w:name="_Toc459812906"/>
            <w:bookmarkStart w:id="15" w:name="_Toc461630863"/>
            <w:r w:rsidRPr="00AE78D8">
              <w:rPr>
                <w:rFonts w:ascii="Times New Roman" w:eastAsia="Times New Roman" w:hAnsi="Times New Roman" w:cs="Times New Roman"/>
                <w:b/>
                <w:bCs/>
                <w:color w:val="4F81BD"/>
              </w:rPr>
              <w:t>ЧОВЕШКИ РЕСУРСИ</w:t>
            </w:r>
            <w:bookmarkEnd w:id="12"/>
            <w:bookmarkEnd w:id="13"/>
            <w:bookmarkEnd w:id="14"/>
            <w:bookmarkEnd w:id="15"/>
          </w:p>
          <w:p w:rsidR="00AE78D8" w:rsidRPr="00AE78D8" w:rsidRDefault="00AE78D8" w:rsidP="00AE78D8">
            <w:pPr>
              <w:tabs>
                <w:tab w:val="num" w:pos="720"/>
              </w:tabs>
              <w:spacing w:after="0" w:line="240" w:lineRule="auto"/>
              <w:jc w:val="both"/>
              <w:rPr>
                <w:rFonts w:ascii="Times New Roman" w:eastAsia="Times New Roman" w:hAnsi="Times New Roman" w:cs="Times New Roman"/>
                <w:b/>
                <w:sz w:val="24"/>
                <w:szCs w:val="24"/>
                <w:lang w:val="en-US"/>
              </w:rPr>
            </w:pPr>
          </w:p>
        </w:tc>
      </w:tr>
      <w:tr w:rsidR="00AE78D8" w:rsidRPr="00AE78D8" w:rsidTr="00AE7154">
        <w:trPr>
          <w:trHeight w:val="994"/>
        </w:trPr>
        <w:tc>
          <w:tcPr>
            <w:tcW w:w="5400" w:type="dxa"/>
            <w:tcBorders>
              <w:top w:val="nil"/>
              <w:bottom w:val="nil"/>
            </w:tcBorders>
          </w:tcPr>
          <w:p w:rsidR="00AE78D8" w:rsidRPr="00AE78D8" w:rsidRDefault="00AE78D8" w:rsidP="00AE78D8">
            <w:pPr>
              <w:numPr>
                <w:ilvl w:val="0"/>
                <w:numId w:val="9"/>
              </w:numPr>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iCs/>
                <w:szCs w:val="24"/>
              </w:rPr>
              <w:t>Наличие на квалифицирана педагогическа колегия</w:t>
            </w:r>
          </w:p>
          <w:p w:rsidR="00AE78D8" w:rsidRPr="00AE78D8" w:rsidRDefault="00AE78D8" w:rsidP="00AE78D8">
            <w:pPr>
              <w:numPr>
                <w:ilvl w:val="0"/>
                <w:numId w:val="9"/>
              </w:numPr>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iCs/>
                <w:szCs w:val="24"/>
              </w:rPr>
              <w:t>Създадени условия за лична изява и професионална удовлетвореност</w:t>
            </w:r>
          </w:p>
          <w:p w:rsidR="00AE78D8" w:rsidRPr="00AE78D8" w:rsidRDefault="00AE78D8" w:rsidP="00AE78D8">
            <w:pPr>
              <w:numPr>
                <w:ilvl w:val="0"/>
                <w:numId w:val="9"/>
              </w:numPr>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Организират се вътрешно институционални квалификационни обучения по различни теми</w:t>
            </w:r>
          </w:p>
          <w:p w:rsidR="00AE78D8" w:rsidRPr="00AE78D8" w:rsidRDefault="00AE78D8" w:rsidP="00AE78D8">
            <w:pPr>
              <w:numPr>
                <w:ilvl w:val="0"/>
                <w:numId w:val="9"/>
              </w:numPr>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lastRenderedPageBreak/>
              <w:t>Практика е поне веднъж в годината да се прави Team</w:t>
            </w:r>
            <w:r w:rsidRPr="00AE78D8">
              <w:rPr>
                <w:rFonts w:ascii="Times New Roman" w:eastAsia="Times New Roman" w:hAnsi="Times New Roman" w:cs="Times New Roman"/>
                <w:szCs w:val="24"/>
                <w:lang w:val="ru-RU"/>
              </w:rPr>
              <w:t xml:space="preserve"> </w:t>
            </w:r>
            <w:r w:rsidRPr="00AE78D8">
              <w:rPr>
                <w:rFonts w:ascii="Times New Roman" w:eastAsia="Times New Roman" w:hAnsi="Times New Roman" w:cs="Times New Roman"/>
                <w:szCs w:val="24"/>
              </w:rPr>
              <w:t>Building</w:t>
            </w:r>
            <w:r w:rsidRPr="00AE78D8">
              <w:rPr>
                <w:rFonts w:ascii="Times New Roman" w:eastAsia="Times New Roman" w:hAnsi="Times New Roman" w:cs="Times New Roman"/>
                <w:szCs w:val="24"/>
                <w:lang w:val="ru-RU"/>
              </w:rPr>
              <w:t xml:space="preserve"> </w:t>
            </w:r>
            <w:r w:rsidRPr="00AE78D8">
              <w:rPr>
                <w:rFonts w:ascii="Times New Roman" w:eastAsia="Times New Roman" w:hAnsi="Times New Roman" w:cs="Times New Roman"/>
                <w:szCs w:val="24"/>
              </w:rPr>
              <w:t>за целия екип</w:t>
            </w:r>
          </w:p>
          <w:p w:rsidR="00AE78D8" w:rsidRPr="00AE78D8" w:rsidRDefault="00AE78D8" w:rsidP="00AE78D8">
            <w:pPr>
              <w:numPr>
                <w:ilvl w:val="0"/>
                <w:numId w:val="9"/>
              </w:numPr>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Осигурена здравна профилактика и мониторинг от лицензирана фирма – СТМ</w:t>
            </w:r>
          </w:p>
          <w:p w:rsidR="00AE78D8" w:rsidRPr="00AE78D8" w:rsidRDefault="00AE78D8" w:rsidP="00AE78D8">
            <w:pPr>
              <w:numPr>
                <w:ilvl w:val="0"/>
                <w:numId w:val="9"/>
              </w:numPr>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Внедрена система за материално стимулиране на кадрите-ВПСОРЗ</w:t>
            </w:r>
          </w:p>
        </w:tc>
        <w:tc>
          <w:tcPr>
            <w:tcW w:w="5220" w:type="dxa"/>
            <w:tcBorders>
              <w:top w:val="nil"/>
              <w:bottom w:val="nil"/>
            </w:tcBorders>
          </w:tcPr>
          <w:p w:rsidR="00AE78D8" w:rsidRPr="00AE78D8" w:rsidRDefault="00AE78D8" w:rsidP="00AE78D8">
            <w:pPr>
              <w:spacing w:after="0" w:line="240" w:lineRule="auto"/>
              <w:contextualSpacing/>
              <w:jc w:val="both"/>
              <w:rPr>
                <w:rFonts w:ascii="Times New Roman" w:eastAsia="Times New Roman" w:hAnsi="Times New Roman" w:cs="Times New Roman"/>
                <w:sz w:val="24"/>
                <w:szCs w:val="24"/>
              </w:rPr>
            </w:pPr>
          </w:p>
          <w:p w:rsidR="00AE78D8" w:rsidRPr="00AE78D8" w:rsidRDefault="00AE78D8" w:rsidP="00AE78D8">
            <w:pPr>
              <w:numPr>
                <w:ilvl w:val="0"/>
                <w:numId w:val="9"/>
              </w:numPr>
              <w:tabs>
                <w:tab w:val="num" w:pos="499"/>
              </w:tabs>
              <w:spacing w:after="0" w:line="276" w:lineRule="auto"/>
              <w:ind w:left="432" w:hanging="293"/>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Недостатъчна компетентност за работа с деца със СОП</w:t>
            </w:r>
          </w:p>
          <w:p w:rsidR="00AE78D8" w:rsidRPr="00AE78D8" w:rsidRDefault="00AE78D8" w:rsidP="00AE78D8">
            <w:pPr>
              <w:numPr>
                <w:ilvl w:val="0"/>
                <w:numId w:val="9"/>
              </w:numPr>
              <w:tabs>
                <w:tab w:val="num" w:pos="499"/>
              </w:tabs>
              <w:spacing w:after="0" w:line="276" w:lineRule="auto"/>
              <w:ind w:left="432" w:hanging="293"/>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Детската градина не разполага с логопед, психолог и ресурсен учител на постоянен щат</w:t>
            </w:r>
          </w:p>
          <w:p w:rsidR="00AE78D8" w:rsidRPr="00AE78D8" w:rsidRDefault="00AE78D8" w:rsidP="00AE78D8">
            <w:pPr>
              <w:numPr>
                <w:ilvl w:val="0"/>
                <w:numId w:val="9"/>
              </w:numPr>
              <w:tabs>
                <w:tab w:val="num" w:pos="499"/>
              </w:tabs>
              <w:spacing w:after="0" w:line="276" w:lineRule="auto"/>
              <w:ind w:left="432" w:hanging="293"/>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lastRenderedPageBreak/>
              <w:t>Комуникацията и сътрудничеството със семействата на децата е НЕДОСТАТЪЧНО ефиктивно във всички групи</w:t>
            </w:r>
          </w:p>
        </w:tc>
      </w:tr>
      <w:tr w:rsidR="00AE78D8" w:rsidRPr="00AE78D8" w:rsidTr="00AE7154">
        <w:tc>
          <w:tcPr>
            <w:tcW w:w="10620"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16" w:name="_Toc402462548"/>
            <w:bookmarkStart w:id="17" w:name="_Toc402462811"/>
            <w:bookmarkStart w:id="18" w:name="_Toc459812907"/>
            <w:bookmarkStart w:id="19" w:name="_Toc461630864"/>
            <w:r w:rsidRPr="00AE78D8">
              <w:rPr>
                <w:rFonts w:ascii="Times New Roman" w:eastAsia="Times New Roman" w:hAnsi="Times New Roman" w:cs="Times New Roman"/>
                <w:b/>
                <w:bCs/>
                <w:color w:val="4F81BD"/>
              </w:rPr>
              <w:lastRenderedPageBreak/>
              <w:t>ДЕЙНОСТИ</w:t>
            </w:r>
            <w:bookmarkEnd w:id="16"/>
            <w:bookmarkEnd w:id="17"/>
            <w:bookmarkEnd w:id="18"/>
            <w:bookmarkEnd w:id="19"/>
          </w:p>
          <w:p w:rsidR="00AE78D8" w:rsidRPr="00AE78D8" w:rsidRDefault="00AE78D8" w:rsidP="00AE78D8">
            <w:pPr>
              <w:tabs>
                <w:tab w:val="num" w:pos="720"/>
              </w:tabs>
              <w:spacing w:after="0" w:line="240" w:lineRule="auto"/>
              <w:ind w:left="432" w:hanging="293"/>
              <w:jc w:val="both"/>
              <w:rPr>
                <w:rFonts w:ascii="Times New Roman" w:eastAsia="Times New Roman" w:hAnsi="Times New Roman" w:cs="Times New Roman"/>
                <w:sz w:val="24"/>
                <w:szCs w:val="24"/>
                <w:lang w:val="en-US"/>
              </w:rPr>
            </w:pPr>
          </w:p>
        </w:tc>
      </w:tr>
      <w:tr w:rsidR="00AE78D8" w:rsidRPr="00AE78D8" w:rsidTr="00AE7154">
        <w:tc>
          <w:tcPr>
            <w:tcW w:w="5400" w:type="dxa"/>
            <w:tcBorders>
              <w:top w:val="nil"/>
            </w:tcBorders>
          </w:tcPr>
          <w:p w:rsidR="00AE78D8" w:rsidRPr="00AE78D8" w:rsidRDefault="00AE78D8" w:rsidP="00AE78D8">
            <w:pPr>
              <w:numPr>
                <w:ilvl w:val="0"/>
                <w:numId w:val="10"/>
              </w:numPr>
              <w:autoSpaceDE w:val="0"/>
              <w:autoSpaceDN w:val="0"/>
              <w:adjustRightInd w:val="0"/>
              <w:spacing w:after="0" w:line="276" w:lineRule="auto"/>
              <w:ind w:left="432" w:hanging="342"/>
              <w:contextualSpacing/>
              <w:rPr>
                <w:rFonts w:ascii="Times New Roman" w:eastAsia="Times New Roman" w:hAnsi="Times New Roman" w:cs="Times New Roman"/>
                <w:iCs/>
                <w:sz w:val="24"/>
                <w:szCs w:val="24"/>
              </w:rPr>
            </w:pPr>
            <w:r w:rsidRPr="00AE78D8">
              <w:rPr>
                <w:rFonts w:ascii="Times New Roman" w:eastAsia="Times New Roman" w:hAnsi="Times New Roman" w:cs="Times New Roman"/>
                <w:szCs w:val="24"/>
              </w:rPr>
              <w:t>Учебното съдържание е по ДОС</w:t>
            </w:r>
          </w:p>
          <w:p w:rsidR="00AE78D8" w:rsidRPr="00AE78D8" w:rsidRDefault="00AE78D8" w:rsidP="00AE78D8">
            <w:pPr>
              <w:numPr>
                <w:ilvl w:val="0"/>
                <w:numId w:val="10"/>
              </w:numPr>
              <w:autoSpaceDE w:val="0"/>
              <w:autoSpaceDN w:val="0"/>
              <w:adjustRightInd w:val="0"/>
              <w:spacing w:after="0" w:line="276" w:lineRule="auto"/>
              <w:ind w:left="432" w:hanging="342"/>
              <w:contextualSpacing/>
              <w:rPr>
                <w:rFonts w:ascii="Times New Roman" w:eastAsia="Times New Roman" w:hAnsi="Times New Roman" w:cs="Times New Roman"/>
                <w:iCs/>
                <w:sz w:val="24"/>
                <w:szCs w:val="24"/>
                <w:lang w:val="ru-RU"/>
              </w:rPr>
            </w:pPr>
            <w:r w:rsidRPr="00AE78D8">
              <w:rPr>
                <w:rFonts w:ascii="Times New Roman" w:eastAsia="Times New Roman" w:hAnsi="Times New Roman" w:cs="Times New Roman"/>
                <w:iCs/>
                <w:szCs w:val="24"/>
                <w:lang w:val="ru-RU"/>
              </w:rPr>
              <w:t>Създадени са условия за „равен старт“ на всички</w:t>
            </w:r>
            <w:r w:rsidRPr="00AE78D8">
              <w:rPr>
                <w:rFonts w:ascii="Times New Roman" w:eastAsia="Times New Roman" w:hAnsi="Times New Roman" w:cs="Times New Roman"/>
                <w:iCs/>
                <w:szCs w:val="24"/>
              </w:rPr>
              <w:t xml:space="preserve"> </w:t>
            </w:r>
            <w:r w:rsidRPr="00AE78D8">
              <w:rPr>
                <w:rFonts w:ascii="Times New Roman" w:eastAsia="Times New Roman" w:hAnsi="Times New Roman" w:cs="Times New Roman"/>
                <w:iCs/>
                <w:szCs w:val="24"/>
                <w:lang w:val="ru-RU"/>
              </w:rPr>
              <w:t>деца</w:t>
            </w:r>
          </w:p>
          <w:p w:rsidR="00AE78D8" w:rsidRPr="00AE78D8" w:rsidRDefault="00AE78D8" w:rsidP="00AE78D8">
            <w:pPr>
              <w:numPr>
                <w:ilvl w:val="0"/>
                <w:numId w:val="10"/>
              </w:numPr>
              <w:autoSpaceDE w:val="0"/>
              <w:autoSpaceDN w:val="0"/>
              <w:adjustRightInd w:val="0"/>
              <w:spacing w:after="0" w:line="276" w:lineRule="auto"/>
              <w:ind w:left="432" w:hanging="342"/>
              <w:contextualSpacing/>
              <w:rPr>
                <w:rFonts w:ascii="Times New Roman" w:eastAsia="Times New Roman" w:hAnsi="Times New Roman" w:cs="Times New Roman"/>
                <w:iCs/>
                <w:sz w:val="24"/>
                <w:szCs w:val="24"/>
              </w:rPr>
            </w:pPr>
            <w:r w:rsidRPr="00AE78D8">
              <w:rPr>
                <w:rFonts w:ascii="Times New Roman" w:eastAsia="Times New Roman" w:hAnsi="Times New Roman" w:cs="Times New Roman"/>
                <w:iCs/>
                <w:szCs w:val="24"/>
              </w:rPr>
              <w:t>Приобщаване на децата към националните</w:t>
            </w:r>
          </w:p>
          <w:p w:rsidR="00AE78D8" w:rsidRPr="00AE78D8" w:rsidRDefault="00AE78D8" w:rsidP="00AE78D8">
            <w:pPr>
              <w:spacing w:after="0" w:line="240" w:lineRule="auto"/>
              <w:ind w:left="432"/>
              <w:contextualSpacing/>
              <w:rPr>
                <w:rFonts w:ascii="Times New Roman" w:eastAsia="Times New Roman" w:hAnsi="Times New Roman" w:cs="Times New Roman"/>
                <w:i/>
                <w:sz w:val="24"/>
                <w:szCs w:val="24"/>
              </w:rPr>
            </w:pPr>
            <w:r w:rsidRPr="00AE78D8">
              <w:rPr>
                <w:rFonts w:ascii="Times New Roman" w:eastAsia="Times New Roman" w:hAnsi="Times New Roman" w:cs="Times New Roman"/>
                <w:iCs/>
                <w:szCs w:val="24"/>
              </w:rPr>
              <w:t>ценности и традиции</w:t>
            </w:r>
            <w:r w:rsidRPr="00AE78D8">
              <w:rPr>
                <w:rFonts w:ascii="Times New Roman" w:eastAsia="Times New Roman" w:hAnsi="Times New Roman" w:cs="Times New Roman"/>
                <w:b/>
                <w:bCs/>
                <w:szCs w:val="24"/>
              </w:rPr>
              <w:t xml:space="preserve"> </w:t>
            </w:r>
          </w:p>
          <w:p w:rsidR="00AE78D8" w:rsidRPr="00AE78D8" w:rsidRDefault="00AE78D8" w:rsidP="00AE78D8">
            <w:pPr>
              <w:numPr>
                <w:ilvl w:val="0"/>
                <w:numId w:val="10"/>
              </w:numPr>
              <w:spacing w:after="0" w:line="276" w:lineRule="auto"/>
              <w:ind w:left="432" w:hanging="342"/>
              <w:contextualSpacing/>
              <w:rPr>
                <w:rFonts w:ascii="Times New Roman" w:eastAsia="Times New Roman" w:hAnsi="Times New Roman" w:cs="Times New Roman"/>
                <w:i/>
                <w:sz w:val="24"/>
                <w:szCs w:val="24"/>
                <w:lang w:val="ru-RU"/>
              </w:rPr>
            </w:pPr>
            <w:r w:rsidRPr="00AE78D8">
              <w:rPr>
                <w:rFonts w:ascii="Times New Roman" w:eastAsia="Times New Roman" w:hAnsi="Times New Roman" w:cs="Times New Roman"/>
                <w:bCs/>
                <w:i/>
                <w:iCs/>
                <w:szCs w:val="24"/>
              </w:rPr>
              <w:t>А</w:t>
            </w:r>
            <w:r w:rsidRPr="00AE78D8">
              <w:rPr>
                <w:rFonts w:ascii="Times New Roman" w:eastAsia="Times New Roman" w:hAnsi="Times New Roman" w:cs="Times New Roman"/>
                <w:bCs/>
                <w:i/>
                <w:iCs/>
                <w:szCs w:val="24"/>
                <w:lang w:val="ru-RU"/>
              </w:rPr>
              <w:t xml:space="preserve">ктивна двигателна ангажираност на децата в организирана форма на обучение с </w:t>
            </w:r>
            <w:r w:rsidRPr="00AE78D8">
              <w:rPr>
                <w:rFonts w:ascii="Times New Roman" w:eastAsia="Times New Roman" w:hAnsi="Times New Roman" w:cs="Times New Roman"/>
                <w:bCs/>
                <w:i/>
                <w:iCs/>
                <w:szCs w:val="24"/>
                <w:lang w:val="ru-RU"/>
              </w:rPr>
              <w:br/>
              <w:t>оздравителна, възпитателна, спортна и приложна насоченост</w:t>
            </w:r>
          </w:p>
          <w:p w:rsidR="00AE78D8" w:rsidRPr="00AE78D8" w:rsidRDefault="00AE78D8" w:rsidP="00AE78D8">
            <w:pPr>
              <w:numPr>
                <w:ilvl w:val="0"/>
                <w:numId w:val="10"/>
              </w:numPr>
              <w:spacing w:after="0" w:line="276" w:lineRule="auto"/>
              <w:ind w:left="432" w:hanging="342"/>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Допълнителни занимания по Безопасност на движението</w:t>
            </w:r>
          </w:p>
          <w:p w:rsidR="00AE78D8" w:rsidRPr="00AE78D8" w:rsidRDefault="00AE78D8" w:rsidP="00AE78D8">
            <w:pPr>
              <w:numPr>
                <w:ilvl w:val="0"/>
                <w:numId w:val="10"/>
              </w:numPr>
              <w:spacing w:after="0" w:line="276" w:lineRule="auto"/>
              <w:ind w:left="432" w:hanging="342"/>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Допълнителни образователни занимания по програма „Училищен плод и училищно мляко”</w:t>
            </w:r>
          </w:p>
          <w:p w:rsidR="00AE78D8" w:rsidRPr="00AE78D8" w:rsidRDefault="00AE78D8" w:rsidP="00AE78D8">
            <w:pPr>
              <w:numPr>
                <w:ilvl w:val="0"/>
                <w:numId w:val="10"/>
              </w:numPr>
              <w:autoSpaceDE w:val="0"/>
              <w:autoSpaceDN w:val="0"/>
              <w:adjustRightInd w:val="0"/>
              <w:spacing w:after="0" w:line="276" w:lineRule="auto"/>
              <w:ind w:left="432" w:hanging="342"/>
              <w:contextualSpacing/>
              <w:rPr>
                <w:rFonts w:ascii="Times New Roman" w:eastAsia="Times New Roman" w:hAnsi="Times New Roman" w:cs="Times New Roman"/>
                <w:iCs/>
                <w:sz w:val="24"/>
                <w:szCs w:val="24"/>
                <w:lang w:val="ru-RU"/>
              </w:rPr>
            </w:pPr>
            <w:r w:rsidRPr="00AE78D8">
              <w:rPr>
                <w:rFonts w:ascii="Times New Roman" w:eastAsia="Times New Roman" w:hAnsi="Times New Roman" w:cs="Times New Roman"/>
                <w:iCs/>
                <w:szCs w:val="24"/>
                <w:lang w:val="ru-RU"/>
              </w:rPr>
              <w:t>Гъвкав дневен режим, осигуряващ равностойност</w:t>
            </w:r>
            <w:r w:rsidRPr="00AE78D8">
              <w:rPr>
                <w:rFonts w:ascii="Times New Roman" w:eastAsia="Times New Roman" w:hAnsi="Times New Roman" w:cs="Times New Roman"/>
                <w:iCs/>
                <w:szCs w:val="24"/>
              </w:rPr>
              <w:t xml:space="preserve"> </w:t>
            </w:r>
            <w:r w:rsidRPr="00AE78D8">
              <w:rPr>
                <w:rFonts w:ascii="Times New Roman" w:eastAsia="Times New Roman" w:hAnsi="Times New Roman" w:cs="Times New Roman"/>
                <w:iCs/>
                <w:szCs w:val="24"/>
                <w:lang w:val="ru-RU"/>
              </w:rPr>
              <w:t>на трите основни дейности: игра–обучение–труд</w:t>
            </w:r>
          </w:p>
          <w:p w:rsidR="00AE78D8" w:rsidRPr="00AE78D8" w:rsidRDefault="00AE78D8" w:rsidP="00AE78D8">
            <w:pPr>
              <w:numPr>
                <w:ilvl w:val="0"/>
                <w:numId w:val="10"/>
              </w:numPr>
              <w:autoSpaceDE w:val="0"/>
              <w:autoSpaceDN w:val="0"/>
              <w:adjustRightInd w:val="0"/>
              <w:spacing w:after="0" w:line="276" w:lineRule="auto"/>
              <w:ind w:left="432" w:hanging="342"/>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iCs/>
                <w:szCs w:val="24"/>
                <w:lang w:val="ru-RU"/>
              </w:rPr>
              <w:t>Утвърждаване на личностно ориентиран и</w:t>
            </w:r>
            <w:r w:rsidRPr="00AE78D8">
              <w:rPr>
                <w:rFonts w:ascii="Times New Roman" w:eastAsia="Times New Roman" w:hAnsi="Times New Roman" w:cs="Times New Roman"/>
                <w:iCs/>
                <w:szCs w:val="24"/>
              </w:rPr>
              <w:t xml:space="preserve"> </w:t>
            </w:r>
            <w:r w:rsidRPr="00AE78D8">
              <w:rPr>
                <w:rFonts w:ascii="Times New Roman" w:eastAsia="Times New Roman" w:hAnsi="Times New Roman" w:cs="Times New Roman"/>
                <w:iCs/>
                <w:szCs w:val="24"/>
                <w:lang w:val="ru-RU"/>
              </w:rPr>
              <w:t>позитивен подход на възпитание.</w:t>
            </w:r>
          </w:p>
          <w:p w:rsidR="00AE78D8" w:rsidRPr="00AE78D8" w:rsidRDefault="00AE78D8" w:rsidP="00AE78D8">
            <w:pPr>
              <w:numPr>
                <w:ilvl w:val="0"/>
                <w:numId w:val="10"/>
              </w:numPr>
              <w:spacing w:after="0" w:line="276" w:lineRule="auto"/>
              <w:ind w:left="432" w:hanging="342"/>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Свободноизбираеми допълнителни дейности – английски език, народни и модерни танци, плуване, футбол, детски спортни игри, худ.гимнастика, приложно изкуство</w:t>
            </w:r>
          </w:p>
          <w:p w:rsidR="00AE78D8" w:rsidRPr="00AE78D8" w:rsidRDefault="00AE78D8" w:rsidP="00AE78D8">
            <w:pPr>
              <w:numPr>
                <w:ilvl w:val="0"/>
                <w:numId w:val="10"/>
              </w:numPr>
              <w:spacing w:after="0" w:line="276" w:lineRule="auto"/>
              <w:ind w:left="432" w:hanging="342"/>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Всеки месец се организира театър за децата</w:t>
            </w:r>
          </w:p>
          <w:p w:rsidR="00AE78D8" w:rsidRPr="00AE78D8" w:rsidRDefault="00AE78D8" w:rsidP="00AE78D8">
            <w:pPr>
              <w:numPr>
                <w:ilvl w:val="0"/>
                <w:numId w:val="10"/>
              </w:numPr>
              <w:spacing w:after="0" w:line="276" w:lineRule="auto"/>
              <w:ind w:left="432" w:hanging="342"/>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Родителите имат възможност да присъстват на открити занимания по различни дейности</w:t>
            </w:r>
          </w:p>
          <w:p w:rsidR="00AE78D8" w:rsidRPr="00AE78D8" w:rsidRDefault="00AE78D8" w:rsidP="00AE78D8">
            <w:pPr>
              <w:numPr>
                <w:ilvl w:val="0"/>
                <w:numId w:val="10"/>
              </w:numPr>
              <w:autoSpaceDE w:val="0"/>
              <w:autoSpaceDN w:val="0"/>
              <w:adjustRightInd w:val="0"/>
              <w:spacing w:after="0" w:line="276" w:lineRule="auto"/>
              <w:ind w:left="432" w:hanging="342"/>
              <w:contextualSpacing/>
              <w:rPr>
                <w:rFonts w:ascii="Times New Roman" w:eastAsia="Times New Roman" w:hAnsi="Times New Roman" w:cs="Times New Roman"/>
                <w:iCs/>
                <w:sz w:val="24"/>
                <w:szCs w:val="24"/>
              </w:rPr>
            </w:pPr>
            <w:r w:rsidRPr="00AE78D8">
              <w:rPr>
                <w:rFonts w:ascii="Times New Roman" w:eastAsia="Times New Roman" w:hAnsi="Times New Roman" w:cs="Times New Roman"/>
                <w:szCs w:val="24"/>
              </w:rPr>
              <w:t>Организират се сезонни тържества</w:t>
            </w:r>
          </w:p>
          <w:p w:rsidR="00AE78D8" w:rsidRPr="00AE78D8" w:rsidRDefault="00AE78D8" w:rsidP="00AE78D8">
            <w:pPr>
              <w:numPr>
                <w:ilvl w:val="0"/>
                <w:numId w:val="10"/>
              </w:numPr>
              <w:autoSpaceDE w:val="0"/>
              <w:autoSpaceDN w:val="0"/>
              <w:adjustRightInd w:val="0"/>
              <w:spacing w:after="0" w:line="276" w:lineRule="auto"/>
              <w:ind w:left="432" w:hanging="342"/>
              <w:contextualSpacing/>
              <w:rPr>
                <w:rFonts w:ascii="Times New Roman" w:eastAsia="Times New Roman" w:hAnsi="Times New Roman" w:cs="Times New Roman"/>
                <w:iCs/>
                <w:sz w:val="24"/>
                <w:szCs w:val="24"/>
                <w:lang w:val="ru-RU"/>
              </w:rPr>
            </w:pPr>
            <w:r w:rsidRPr="00AE78D8">
              <w:rPr>
                <w:rFonts w:ascii="Times New Roman" w:eastAsia="Times New Roman" w:hAnsi="Times New Roman" w:cs="Times New Roman"/>
                <w:iCs/>
                <w:szCs w:val="24"/>
                <w:lang w:val="ru-RU"/>
              </w:rPr>
              <w:t xml:space="preserve">Популяризиране, изява и презентиране на </w:t>
            </w:r>
            <w:r w:rsidRPr="00AE78D8">
              <w:rPr>
                <w:rFonts w:ascii="Times New Roman" w:eastAsia="Times New Roman" w:hAnsi="Times New Roman" w:cs="Times New Roman"/>
                <w:iCs/>
                <w:szCs w:val="24"/>
              </w:rPr>
              <w:t>т</w:t>
            </w:r>
            <w:r w:rsidRPr="00AE78D8">
              <w:rPr>
                <w:rFonts w:ascii="Times New Roman" w:eastAsia="Times New Roman" w:hAnsi="Times New Roman" w:cs="Times New Roman"/>
                <w:iCs/>
                <w:szCs w:val="24"/>
                <w:lang w:val="ru-RU"/>
              </w:rPr>
              <w:t>ворчеството на децата – изложби, концерти</w:t>
            </w:r>
            <w:r w:rsidRPr="00AE78D8">
              <w:rPr>
                <w:rFonts w:ascii="Times New Roman" w:eastAsia="Times New Roman" w:hAnsi="Times New Roman" w:cs="Times New Roman"/>
                <w:sz w:val="24"/>
                <w:szCs w:val="24"/>
              </w:rPr>
              <w:t xml:space="preserve"> </w:t>
            </w:r>
          </w:p>
        </w:tc>
        <w:tc>
          <w:tcPr>
            <w:tcW w:w="5220" w:type="dxa"/>
            <w:tcBorders>
              <w:top w:val="nil"/>
            </w:tcBorders>
          </w:tcPr>
          <w:p w:rsidR="00AE78D8" w:rsidRPr="00AE78D8" w:rsidRDefault="00AE78D8" w:rsidP="00AE78D8">
            <w:pPr>
              <w:tabs>
                <w:tab w:val="num" w:pos="720"/>
              </w:tabs>
              <w:spacing w:after="0" w:line="240" w:lineRule="auto"/>
              <w:jc w:val="both"/>
              <w:rPr>
                <w:rFonts w:ascii="Times New Roman" w:eastAsia="Times New Roman" w:hAnsi="Times New Roman" w:cs="Times New Roman"/>
                <w:sz w:val="24"/>
                <w:szCs w:val="24"/>
              </w:rPr>
            </w:pPr>
          </w:p>
          <w:p w:rsidR="00AE78D8" w:rsidRPr="00AE78D8" w:rsidRDefault="00AE78D8" w:rsidP="00AE78D8">
            <w:pPr>
              <w:tabs>
                <w:tab w:val="num" w:pos="720"/>
              </w:tabs>
              <w:spacing w:after="0" w:line="240" w:lineRule="auto"/>
              <w:jc w:val="both"/>
              <w:rPr>
                <w:rFonts w:ascii="Times New Roman" w:eastAsia="Times New Roman" w:hAnsi="Times New Roman" w:cs="Times New Roman"/>
                <w:sz w:val="24"/>
                <w:szCs w:val="24"/>
              </w:rPr>
            </w:pPr>
          </w:p>
          <w:p w:rsidR="00AE78D8" w:rsidRPr="00AE78D8" w:rsidRDefault="00AE78D8" w:rsidP="00AE78D8">
            <w:pPr>
              <w:tabs>
                <w:tab w:val="num" w:pos="720"/>
              </w:tabs>
              <w:spacing w:after="0" w:line="240" w:lineRule="auto"/>
              <w:jc w:val="both"/>
              <w:rPr>
                <w:rFonts w:ascii="Times New Roman" w:eastAsia="Times New Roman" w:hAnsi="Times New Roman" w:cs="Times New Roman"/>
                <w:sz w:val="24"/>
                <w:szCs w:val="24"/>
              </w:rPr>
            </w:pPr>
          </w:p>
          <w:p w:rsidR="00AE78D8" w:rsidRPr="00AE78D8" w:rsidRDefault="00AE78D8" w:rsidP="00AE78D8">
            <w:pPr>
              <w:spacing w:after="0" w:line="240" w:lineRule="auto"/>
              <w:contextualSpacing/>
              <w:jc w:val="both"/>
              <w:rPr>
                <w:rFonts w:ascii="Times New Roman" w:eastAsia="Times New Roman" w:hAnsi="Times New Roman" w:cs="Times New Roman"/>
                <w:sz w:val="24"/>
                <w:szCs w:val="24"/>
                <w:lang w:val="ru-RU"/>
              </w:rPr>
            </w:pPr>
          </w:p>
        </w:tc>
      </w:tr>
      <w:tr w:rsidR="00AE78D8" w:rsidRPr="00AE78D8" w:rsidTr="00AE7154">
        <w:tc>
          <w:tcPr>
            <w:tcW w:w="10620"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rPr>
            </w:pPr>
            <w:bookmarkStart w:id="20" w:name="_Toc402462549"/>
            <w:bookmarkStart w:id="21" w:name="_Toc402462812"/>
            <w:bookmarkStart w:id="22" w:name="_Toc459812908"/>
            <w:bookmarkStart w:id="23" w:name="_Toc461630865"/>
          </w:p>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r w:rsidRPr="00AE78D8">
              <w:rPr>
                <w:rFonts w:ascii="Times New Roman" w:eastAsia="Times New Roman" w:hAnsi="Times New Roman" w:cs="Times New Roman"/>
                <w:b/>
                <w:bCs/>
                <w:color w:val="4F81BD"/>
              </w:rPr>
              <w:t>УПРАВЛЕНИЕ</w:t>
            </w:r>
            <w:bookmarkEnd w:id="20"/>
            <w:bookmarkEnd w:id="21"/>
            <w:bookmarkEnd w:id="22"/>
            <w:bookmarkEnd w:id="23"/>
          </w:p>
          <w:p w:rsidR="00AE78D8" w:rsidRPr="00AE78D8" w:rsidRDefault="00AE78D8" w:rsidP="00AE78D8">
            <w:pPr>
              <w:tabs>
                <w:tab w:val="num" w:pos="720"/>
              </w:tabs>
              <w:spacing w:after="0" w:line="240" w:lineRule="auto"/>
              <w:jc w:val="both"/>
              <w:rPr>
                <w:rFonts w:ascii="Times New Roman" w:eastAsia="Times New Roman" w:hAnsi="Times New Roman" w:cs="Times New Roman"/>
                <w:sz w:val="24"/>
                <w:szCs w:val="24"/>
                <w:lang w:val="en-US"/>
              </w:rPr>
            </w:pPr>
          </w:p>
        </w:tc>
      </w:tr>
      <w:tr w:rsidR="00AE78D8" w:rsidRPr="00AE78D8" w:rsidTr="00AE7154">
        <w:tc>
          <w:tcPr>
            <w:tcW w:w="5400" w:type="dxa"/>
            <w:tcBorders>
              <w:top w:val="nil"/>
              <w:bottom w:val="single" w:sz="4" w:space="0" w:color="auto"/>
            </w:tcBorders>
          </w:tcPr>
          <w:p w:rsidR="00AE78D8" w:rsidRPr="00AE78D8" w:rsidRDefault="00AE78D8" w:rsidP="00AE78D8">
            <w:pPr>
              <w:numPr>
                <w:ilvl w:val="0"/>
                <w:numId w:val="11"/>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Добър микро и психоклимат на всички нива</w:t>
            </w:r>
          </w:p>
          <w:p w:rsidR="00AE78D8" w:rsidRPr="00AE78D8" w:rsidRDefault="00AE78D8" w:rsidP="00AE78D8">
            <w:pPr>
              <w:numPr>
                <w:ilvl w:val="0"/>
                <w:numId w:val="11"/>
              </w:numPr>
              <w:spacing w:after="0" w:line="276" w:lineRule="auto"/>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 w:val="24"/>
                <w:szCs w:val="24"/>
                <w:lang w:val="ru-RU"/>
              </w:rPr>
              <w:t>Управление, базирано на основните принципи, касаещи автономност, делегиране на права, лична отговорност, толерантност, изслушване и зачитане на мнения и др.</w:t>
            </w:r>
          </w:p>
          <w:p w:rsidR="00AE78D8" w:rsidRPr="00AE78D8" w:rsidRDefault="00AE78D8" w:rsidP="00AE78D8">
            <w:pPr>
              <w:numPr>
                <w:ilvl w:val="0"/>
                <w:numId w:val="11"/>
              </w:numPr>
              <w:spacing w:after="0" w:line="276" w:lineRule="auto"/>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 w:val="24"/>
                <w:szCs w:val="24"/>
                <w:lang w:val="ru-RU"/>
              </w:rPr>
              <w:t xml:space="preserve">Спазване на правила, длъжностни характеристики, нормативни документи, </w:t>
            </w:r>
            <w:r w:rsidRPr="00AE78D8">
              <w:rPr>
                <w:rFonts w:ascii="Times New Roman" w:eastAsia="Times New Roman" w:hAnsi="Times New Roman" w:cs="Times New Roman"/>
                <w:sz w:val="24"/>
                <w:szCs w:val="24"/>
                <w:lang w:val="ru-RU"/>
              </w:rPr>
              <w:lastRenderedPageBreak/>
              <w:t>периодичен и конструктивен контрол от директора, шнформираност на служителите по всички проблеми и нормативни документи в системата на ПУО</w:t>
            </w:r>
          </w:p>
        </w:tc>
        <w:tc>
          <w:tcPr>
            <w:tcW w:w="5220" w:type="dxa"/>
            <w:tcBorders>
              <w:top w:val="nil"/>
              <w:bottom w:val="single" w:sz="4" w:space="0" w:color="auto"/>
            </w:tcBorders>
          </w:tcPr>
          <w:p w:rsidR="00AE78D8" w:rsidRPr="00AE78D8" w:rsidRDefault="00AE78D8" w:rsidP="00AE78D8">
            <w:pPr>
              <w:spacing w:after="0" w:line="240" w:lineRule="auto"/>
              <w:ind w:left="450"/>
              <w:contextualSpacing/>
              <w:jc w:val="both"/>
              <w:rPr>
                <w:rFonts w:ascii="Times New Roman" w:eastAsia="Times New Roman" w:hAnsi="Times New Roman" w:cs="Times New Roman"/>
                <w:sz w:val="24"/>
                <w:szCs w:val="24"/>
              </w:rPr>
            </w:pPr>
          </w:p>
        </w:tc>
      </w:tr>
    </w:tbl>
    <w:p w:rsidR="00AE78D8" w:rsidRPr="00AE78D8" w:rsidRDefault="00AE78D8" w:rsidP="00AE78D8">
      <w:pPr>
        <w:tabs>
          <w:tab w:val="num" w:pos="720"/>
          <w:tab w:val="left" w:pos="1545"/>
        </w:tabs>
        <w:spacing w:after="0" w:line="240" w:lineRule="auto"/>
        <w:rPr>
          <w:rFonts w:ascii="Times New Roman" w:eastAsia="Times New Roman" w:hAnsi="Times New Roman" w:cs="Times New Roman"/>
          <w:b/>
          <w:color w:val="943634"/>
          <w:sz w:val="28"/>
          <w:szCs w:val="24"/>
        </w:rPr>
      </w:pPr>
    </w:p>
    <w:p w:rsidR="00AE78D8" w:rsidRPr="00AE78D8" w:rsidRDefault="00AE78D8" w:rsidP="00AE78D8">
      <w:pPr>
        <w:keepNext/>
        <w:keepLines/>
        <w:spacing w:before="200" w:after="0" w:line="276" w:lineRule="auto"/>
        <w:jc w:val="center"/>
        <w:outlineLvl w:val="1"/>
        <w:rPr>
          <w:rFonts w:ascii="Times New Roman" w:eastAsia="Times New Roman" w:hAnsi="Times New Roman" w:cs="Times New Roman"/>
          <w:b/>
          <w:bCs/>
          <w:sz w:val="28"/>
          <w:szCs w:val="28"/>
        </w:rPr>
      </w:pPr>
      <w:bookmarkStart w:id="24" w:name="_Toc402462813"/>
      <w:bookmarkStart w:id="25" w:name="_Toc459812909"/>
      <w:bookmarkStart w:id="26" w:name="_Toc461630866"/>
      <w:r w:rsidRPr="00AE78D8">
        <w:rPr>
          <w:rFonts w:ascii="Times New Roman" w:eastAsia="Times New Roman" w:hAnsi="Times New Roman" w:cs="Times New Roman"/>
          <w:b/>
          <w:bCs/>
          <w:sz w:val="28"/>
          <w:szCs w:val="28"/>
          <w:lang w:val="en-US"/>
        </w:rPr>
        <w:t>PEST</w:t>
      </w:r>
      <w:r w:rsidRPr="00AE78D8">
        <w:rPr>
          <w:rFonts w:ascii="Times New Roman" w:eastAsia="Times New Roman" w:hAnsi="Times New Roman" w:cs="Times New Roman"/>
          <w:b/>
          <w:bCs/>
          <w:sz w:val="28"/>
          <w:szCs w:val="28"/>
          <w:lang w:val="ru-RU"/>
        </w:rPr>
        <w:t xml:space="preserve">- </w:t>
      </w:r>
      <w:r w:rsidRPr="00AE78D8">
        <w:rPr>
          <w:rFonts w:ascii="Times New Roman" w:eastAsia="Times New Roman" w:hAnsi="Times New Roman" w:cs="Times New Roman"/>
          <w:b/>
          <w:bCs/>
          <w:sz w:val="28"/>
          <w:szCs w:val="28"/>
        </w:rPr>
        <w:t>Анализ на факторите от външната среда</w:t>
      </w:r>
      <w:bookmarkEnd w:id="24"/>
      <w:bookmarkEnd w:id="25"/>
      <w:bookmarkEnd w:id="26"/>
    </w:p>
    <w:tbl>
      <w:tblPr>
        <w:tblpPr w:leftFromText="141" w:rightFromText="141" w:vertAnchor="text" w:horzAnchor="margin" w:tblpX="-459" w:tblpY="20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0"/>
        <w:gridCol w:w="5308"/>
      </w:tblGrid>
      <w:tr w:rsidR="00AE78D8" w:rsidRPr="00AE78D8" w:rsidTr="00AE7154">
        <w:trPr>
          <w:trHeight w:val="665"/>
        </w:trPr>
        <w:tc>
          <w:tcPr>
            <w:tcW w:w="5290" w:type="dxa"/>
            <w:vAlign w:val="center"/>
          </w:tcPr>
          <w:p w:rsidR="00AE78D8" w:rsidRPr="00AE78D8" w:rsidRDefault="00AE78D8" w:rsidP="00AE78D8">
            <w:pPr>
              <w:tabs>
                <w:tab w:val="num" w:pos="720"/>
              </w:tabs>
              <w:spacing w:after="0" w:line="240" w:lineRule="auto"/>
              <w:jc w:val="center"/>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ВЪЗМОЖНОСТИ</w:t>
            </w:r>
          </w:p>
        </w:tc>
        <w:tc>
          <w:tcPr>
            <w:tcW w:w="5308" w:type="dxa"/>
            <w:vAlign w:val="center"/>
          </w:tcPr>
          <w:p w:rsidR="00AE78D8" w:rsidRPr="00AE78D8" w:rsidRDefault="00AE78D8" w:rsidP="00AE78D8">
            <w:pPr>
              <w:tabs>
                <w:tab w:val="num" w:pos="720"/>
              </w:tabs>
              <w:spacing w:after="0" w:line="240" w:lineRule="auto"/>
              <w:jc w:val="center"/>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ЗАПЛАХИ</w:t>
            </w:r>
          </w:p>
        </w:tc>
      </w:tr>
      <w:tr w:rsidR="00AE78D8" w:rsidRPr="00AE78D8" w:rsidTr="00AE7154">
        <w:tc>
          <w:tcPr>
            <w:tcW w:w="10598"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27" w:name="_Toc402462550"/>
            <w:bookmarkStart w:id="28" w:name="_Toc402462814"/>
            <w:bookmarkStart w:id="29" w:name="_Toc459812910"/>
            <w:bookmarkStart w:id="30" w:name="_Toc461630867"/>
            <w:r w:rsidRPr="00AE78D8">
              <w:rPr>
                <w:rFonts w:ascii="Times New Roman" w:eastAsia="Times New Roman" w:hAnsi="Times New Roman" w:cs="Times New Roman"/>
                <w:b/>
                <w:bCs/>
                <w:color w:val="4F81BD"/>
              </w:rPr>
              <w:t>РАЗПОЛОЖЕНИЕ</w:t>
            </w:r>
            <w:bookmarkEnd w:id="27"/>
            <w:bookmarkEnd w:id="28"/>
            <w:bookmarkEnd w:id="29"/>
            <w:bookmarkEnd w:id="30"/>
          </w:p>
          <w:p w:rsidR="00AE78D8" w:rsidRPr="00AE78D8" w:rsidRDefault="00AE78D8" w:rsidP="00AE78D8">
            <w:pPr>
              <w:spacing w:after="0" w:line="240" w:lineRule="auto"/>
              <w:ind w:left="450"/>
              <w:contextualSpacing/>
              <w:jc w:val="both"/>
              <w:rPr>
                <w:rFonts w:ascii="Times New Roman" w:eastAsia="Times New Roman" w:hAnsi="Times New Roman" w:cs="Times New Roman"/>
                <w:sz w:val="24"/>
                <w:szCs w:val="24"/>
              </w:rPr>
            </w:pPr>
          </w:p>
        </w:tc>
      </w:tr>
      <w:tr w:rsidR="00AE78D8" w:rsidRPr="00AE78D8" w:rsidTr="00AE7154">
        <w:tc>
          <w:tcPr>
            <w:tcW w:w="5290" w:type="dxa"/>
            <w:tcBorders>
              <w:top w:val="nil"/>
            </w:tcBorders>
          </w:tcPr>
          <w:p w:rsidR="00AE78D8" w:rsidRPr="00AE78D8" w:rsidRDefault="00AE78D8" w:rsidP="00AE78D8">
            <w:pPr>
              <w:numPr>
                <w:ilvl w:val="0"/>
                <w:numId w:val="14"/>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Добро местоположение, предполагащо безпроблемно запълване на местата в групите, но и недостиг на същите</w:t>
            </w:r>
          </w:p>
          <w:p w:rsidR="00AE78D8" w:rsidRPr="00AE78D8" w:rsidRDefault="00AE78D8" w:rsidP="00AE78D8">
            <w:pPr>
              <w:numPr>
                <w:ilvl w:val="0"/>
                <w:numId w:val="14"/>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Транспортната мрежа около детската градина е не добре развита</w:t>
            </w:r>
          </w:p>
        </w:tc>
        <w:tc>
          <w:tcPr>
            <w:tcW w:w="5308" w:type="dxa"/>
            <w:tcBorders>
              <w:top w:val="nil"/>
            </w:tcBorders>
          </w:tcPr>
          <w:p w:rsidR="00AE78D8" w:rsidRPr="00AE78D8" w:rsidRDefault="00AE78D8" w:rsidP="00AE78D8">
            <w:pPr>
              <w:numPr>
                <w:ilvl w:val="0"/>
                <w:numId w:val="12"/>
              </w:numPr>
              <w:tabs>
                <w:tab w:val="num" w:pos="450"/>
              </w:tabs>
              <w:spacing w:after="0" w:line="276" w:lineRule="auto"/>
              <w:ind w:left="450"/>
              <w:contextualSpacing/>
              <w:jc w:val="both"/>
              <w:rPr>
                <w:rFonts w:ascii="Times New Roman" w:eastAsia="Times New Roman" w:hAnsi="Times New Roman" w:cs="Times New Roman"/>
                <w:sz w:val="24"/>
                <w:szCs w:val="24"/>
              </w:rPr>
            </w:pPr>
            <w:r w:rsidRPr="00AE78D8">
              <w:rPr>
                <w:rFonts w:ascii="Times New Roman" w:eastAsia="Times New Roman" w:hAnsi="Times New Roman" w:cs="Times New Roman"/>
                <w:szCs w:val="24"/>
              </w:rPr>
              <w:t>Прекалено много желаещи, поради това,че ДГ е единствена за квартала, което води до неудовлетворяване на всички чакащи деца за прием и   препълване на групите.</w:t>
            </w:r>
          </w:p>
          <w:p w:rsidR="00AE78D8" w:rsidRPr="00AE78D8" w:rsidRDefault="00AE78D8" w:rsidP="00AE78D8">
            <w:pPr>
              <w:spacing w:after="0" w:line="240" w:lineRule="auto"/>
              <w:ind w:left="450"/>
              <w:contextualSpacing/>
              <w:jc w:val="both"/>
              <w:rPr>
                <w:rFonts w:ascii="Times New Roman" w:eastAsia="Times New Roman" w:hAnsi="Times New Roman" w:cs="Times New Roman"/>
                <w:sz w:val="24"/>
                <w:szCs w:val="24"/>
              </w:rPr>
            </w:pPr>
          </w:p>
        </w:tc>
      </w:tr>
      <w:tr w:rsidR="00AE78D8" w:rsidRPr="00AE78D8" w:rsidTr="00AE7154">
        <w:tc>
          <w:tcPr>
            <w:tcW w:w="10598" w:type="dxa"/>
            <w:gridSpan w:val="2"/>
            <w:tcBorders>
              <w:bottom w:val="nil"/>
            </w:tcBorders>
          </w:tcPr>
          <w:p w:rsidR="00AE78D8" w:rsidRPr="00AE78D8" w:rsidRDefault="00AE78D8" w:rsidP="00AE78D8">
            <w:pPr>
              <w:keepNext/>
              <w:keepLines/>
              <w:spacing w:before="200" w:after="0" w:line="240" w:lineRule="auto"/>
              <w:ind w:left="389" w:hanging="270"/>
              <w:jc w:val="center"/>
              <w:outlineLvl w:val="2"/>
              <w:rPr>
                <w:rFonts w:ascii="Times New Roman" w:eastAsia="Times New Roman" w:hAnsi="Times New Roman" w:cs="Times New Roman"/>
                <w:b/>
                <w:bCs/>
                <w:color w:val="4F81BD"/>
                <w:sz w:val="24"/>
              </w:rPr>
            </w:pPr>
            <w:bookmarkStart w:id="31" w:name="_Toc459812911"/>
            <w:bookmarkStart w:id="32" w:name="_Toc461630868"/>
            <w:r w:rsidRPr="00AE78D8">
              <w:rPr>
                <w:rFonts w:ascii="Times New Roman" w:eastAsia="Times New Roman" w:hAnsi="Times New Roman" w:cs="Times New Roman"/>
                <w:b/>
                <w:bCs/>
                <w:color w:val="4F81BD"/>
              </w:rPr>
              <w:t>К</w:t>
            </w:r>
            <w:r w:rsidRPr="00AE78D8">
              <w:rPr>
                <w:rFonts w:ascii="Times New Roman" w:eastAsia="Times New Roman" w:hAnsi="Times New Roman" w:cs="Times New Roman"/>
                <w:b/>
                <w:bCs/>
                <w:color w:val="4F81BD"/>
                <w:lang w:val="en-US"/>
              </w:rPr>
              <w:t>ЛИЕНТИ</w:t>
            </w:r>
            <w:bookmarkEnd w:id="31"/>
            <w:bookmarkEnd w:id="32"/>
          </w:p>
          <w:p w:rsidR="00AE78D8" w:rsidRPr="00AE78D8" w:rsidRDefault="00AE78D8" w:rsidP="00AE78D8">
            <w:pPr>
              <w:spacing w:after="0" w:line="240" w:lineRule="auto"/>
              <w:ind w:left="389" w:hanging="270"/>
              <w:rPr>
                <w:rFonts w:ascii="Times New Roman" w:eastAsia="Times New Roman" w:hAnsi="Times New Roman" w:cs="Times New Roman"/>
                <w:sz w:val="24"/>
                <w:szCs w:val="24"/>
              </w:rPr>
            </w:pPr>
          </w:p>
        </w:tc>
      </w:tr>
      <w:tr w:rsidR="00AE78D8" w:rsidRPr="00AE78D8" w:rsidTr="00AE7154">
        <w:tc>
          <w:tcPr>
            <w:tcW w:w="5290" w:type="dxa"/>
            <w:tcBorders>
              <w:top w:val="nil"/>
            </w:tcBorders>
          </w:tcPr>
          <w:p w:rsidR="00AE78D8" w:rsidRPr="00AE78D8" w:rsidRDefault="00AE78D8" w:rsidP="00AE78D8">
            <w:pPr>
              <w:numPr>
                <w:ilvl w:val="0"/>
                <w:numId w:val="18"/>
              </w:numPr>
              <w:spacing w:after="0" w:line="240" w:lineRule="auto"/>
              <w:ind w:left="36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Налице е голям интерес към детската градина – не само от района, но и от други квартали</w:t>
            </w:r>
          </w:p>
          <w:p w:rsidR="00AE78D8" w:rsidRPr="00AE78D8" w:rsidRDefault="00AE78D8" w:rsidP="00AE78D8">
            <w:pPr>
              <w:numPr>
                <w:ilvl w:val="0"/>
                <w:numId w:val="18"/>
              </w:numPr>
              <w:spacing w:after="0" w:line="240" w:lineRule="auto"/>
              <w:ind w:left="36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ДГ работи с пълен капацитет групи и списъчен състав</w:t>
            </w:r>
          </w:p>
          <w:p w:rsidR="00AE78D8" w:rsidRPr="00AE78D8" w:rsidRDefault="00AE78D8" w:rsidP="00AE78D8">
            <w:pPr>
              <w:numPr>
                <w:ilvl w:val="0"/>
                <w:numId w:val="18"/>
              </w:numPr>
              <w:spacing w:after="0" w:line="240" w:lineRule="auto"/>
              <w:ind w:left="36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Осигурени възможности за прием на деца със СОП при кандидастване в ел.система</w:t>
            </w:r>
          </w:p>
          <w:p w:rsidR="00AE78D8" w:rsidRPr="00AE78D8" w:rsidRDefault="00AE78D8" w:rsidP="00AE78D8">
            <w:pPr>
              <w:numPr>
                <w:ilvl w:val="0"/>
                <w:numId w:val="18"/>
              </w:numPr>
              <w:spacing w:after="0" w:line="240" w:lineRule="auto"/>
              <w:ind w:left="36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Осъществена е приемственост детска градина-училище</w:t>
            </w:r>
          </w:p>
        </w:tc>
        <w:tc>
          <w:tcPr>
            <w:tcW w:w="5308" w:type="dxa"/>
            <w:tcBorders>
              <w:top w:val="nil"/>
            </w:tcBorders>
          </w:tcPr>
          <w:p w:rsidR="00AE78D8" w:rsidRPr="00AE78D8" w:rsidRDefault="00AE78D8" w:rsidP="00AE78D8">
            <w:pPr>
              <w:numPr>
                <w:ilvl w:val="0"/>
                <w:numId w:val="18"/>
              </w:numPr>
              <w:tabs>
                <w:tab w:val="num" w:pos="450"/>
              </w:tabs>
              <w:spacing w:after="0" w:line="240" w:lineRule="auto"/>
              <w:ind w:left="389" w:hanging="27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 w:val="23"/>
                <w:szCs w:val="23"/>
              </w:rPr>
              <w:t>Н</w:t>
            </w:r>
            <w:r w:rsidRPr="00AE78D8">
              <w:rPr>
                <w:rFonts w:ascii="Times New Roman" w:eastAsia="Times New Roman" w:hAnsi="Times New Roman" w:cs="Times New Roman"/>
                <w:sz w:val="23"/>
                <w:szCs w:val="23"/>
                <w:lang w:val="ru-RU"/>
              </w:rPr>
              <w:t>еразбиране целите на детското заведение, разминаване на критериите за развитие и възпитание на децата</w:t>
            </w:r>
            <w:r w:rsidRPr="00AE78D8">
              <w:rPr>
                <w:rFonts w:ascii="Times New Roman" w:eastAsia="Times New Roman" w:hAnsi="Times New Roman" w:cs="Times New Roman"/>
                <w:sz w:val="23"/>
                <w:szCs w:val="23"/>
              </w:rPr>
              <w:t>, свръхпретенции и неуважително отношение към специалисти и дейности от някои родители.</w:t>
            </w:r>
          </w:p>
          <w:p w:rsidR="00AE78D8" w:rsidRPr="00AE78D8" w:rsidRDefault="00AE78D8" w:rsidP="00AE78D8">
            <w:pPr>
              <w:numPr>
                <w:ilvl w:val="0"/>
                <w:numId w:val="18"/>
              </w:numPr>
              <w:tabs>
                <w:tab w:val="num" w:pos="450"/>
              </w:tabs>
              <w:spacing w:after="0" w:line="240" w:lineRule="auto"/>
              <w:ind w:left="389" w:hanging="27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 w:val="23"/>
                <w:szCs w:val="23"/>
              </w:rPr>
              <w:t>Непризнаване на проблеми на децата, касаещи поведението им от собствените им семейства и остра критичност от други родители в групите към такива деца</w:t>
            </w:r>
          </w:p>
          <w:p w:rsidR="00AE78D8" w:rsidRPr="00AE78D8" w:rsidRDefault="00AE78D8" w:rsidP="00AE78D8">
            <w:pPr>
              <w:numPr>
                <w:ilvl w:val="0"/>
                <w:numId w:val="18"/>
              </w:numPr>
              <w:tabs>
                <w:tab w:val="num" w:pos="450"/>
              </w:tabs>
              <w:autoSpaceDE w:val="0"/>
              <w:autoSpaceDN w:val="0"/>
              <w:adjustRightInd w:val="0"/>
              <w:spacing w:after="0" w:line="240" w:lineRule="auto"/>
              <w:ind w:left="389" w:hanging="27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Недостатъчна професионална компетентност на част от персонала-педагогически и непедагогически за работа с деца със СОП и хронични заболявания</w:t>
            </w:r>
          </w:p>
          <w:p w:rsidR="00AE78D8" w:rsidRPr="00AE78D8" w:rsidRDefault="00AE78D8" w:rsidP="00AE78D8">
            <w:pPr>
              <w:numPr>
                <w:ilvl w:val="0"/>
                <w:numId w:val="18"/>
              </w:numPr>
              <w:tabs>
                <w:tab w:val="num" w:pos="450"/>
              </w:tabs>
              <w:autoSpaceDE w:val="0"/>
              <w:autoSpaceDN w:val="0"/>
              <w:adjustRightInd w:val="0"/>
              <w:spacing w:after="0" w:line="276" w:lineRule="auto"/>
              <w:ind w:left="389" w:hanging="270"/>
              <w:contextualSpacing/>
              <w:rPr>
                <w:rFonts w:ascii="Times New Roman" w:eastAsia="Times New Roman" w:hAnsi="Times New Roman" w:cs="Times New Roman"/>
                <w:sz w:val="24"/>
                <w:szCs w:val="24"/>
              </w:rPr>
            </w:pPr>
            <w:r w:rsidRPr="00AE78D8">
              <w:rPr>
                <w:rFonts w:ascii="Times New Roman" w:eastAsia="Times New Roman" w:hAnsi="Times New Roman" w:cs="Times New Roman"/>
                <w:iCs/>
                <w:szCs w:val="24"/>
                <w:lang w:val="ru-RU"/>
              </w:rPr>
              <w:t>Нарастване броя</w:t>
            </w:r>
            <w:r w:rsidRPr="00AE78D8">
              <w:rPr>
                <w:rFonts w:ascii="Times New Roman" w:eastAsia="Times New Roman" w:hAnsi="Times New Roman" w:cs="Times New Roman"/>
                <w:iCs/>
                <w:szCs w:val="24"/>
              </w:rPr>
              <w:t>т</w:t>
            </w:r>
            <w:r w:rsidRPr="00AE78D8">
              <w:rPr>
                <w:rFonts w:ascii="Times New Roman" w:eastAsia="Times New Roman" w:hAnsi="Times New Roman" w:cs="Times New Roman"/>
                <w:iCs/>
                <w:szCs w:val="24"/>
                <w:lang w:val="ru-RU"/>
              </w:rPr>
              <w:t xml:space="preserve"> на децата с</w:t>
            </w:r>
            <w:r w:rsidRPr="00AE78D8">
              <w:rPr>
                <w:rFonts w:ascii="Times New Roman" w:eastAsia="Times New Roman" w:hAnsi="Times New Roman" w:cs="Times New Roman"/>
                <w:iCs/>
                <w:szCs w:val="24"/>
              </w:rPr>
              <w:t xml:space="preserve"> </w:t>
            </w:r>
            <w:r w:rsidRPr="00AE78D8">
              <w:rPr>
                <w:rFonts w:ascii="Times New Roman" w:eastAsia="Times New Roman" w:hAnsi="Times New Roman" w:cs="Times New Roman"/>
                <w:iCs/>
                <w:szCs w:val="24"/>
                <w:lang w:val="ru-RU"/>
              </w:rPr>
              <w:t>неадаптирано и социално неприемливо</w:t>
            </w:r>
            <w:r w:rsidRPr="00AE78D8">
              <w:rPr>
                <w:rFonts w:ascii="Times New Roman" w:eastAsia="Times New Roman" w:hAnsi="Times New Roman" w:cs="Times New Roman"/>
                <w:iCs/>
                <w:szCs w:val="24"/>
              </w:rPr>
              <w:t xml:space="preserve"> </w:t>
            </w:r>
            <w:r w:rsidRPr="00AE78D8">
              <w:rPr>
                <w:rFonts w:ascii="Times New Roman" w:eastAsia="Times New Roman" w:hAnsi="Times New Roman" w:cs="Times New Roman"/>
                <w:iCs/>
                <w:szCs w:val="24"/>
                <w:lang w:val="ru-RU"/>
              </w:rPr>
              <w:t>поведение и агресивни прояви</w:t>
            </w:r>
          </w:p>
        </w:tc>
      </w:tr>
      <w:tr w:rsidR="00AE78D8" w:rsidRPr="00AE78D8" w:rsidTr="00AE7154">
        <w:tc>
          <w:tcPr>
            <w:tcW w:w="10598"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33" w:name="_Toc402462551"/>
            <w:bookmarkStart w:id="34" w:name="_Toc402462815"/>
            <w:bookmarkStart w:id="35" w:name="_Toc459812912"/>
            <w:bookmarkStart w:id="36" w:name="_Toc461630869"/>
            <w:r w:rsidRPr="00AE78D8">
              <w:rPr>
                <w:rFonts w:ascii="Times New Roman" w:eastAsia="Times New Roman" w:hAnsi="Times New Roman" w:cs="Times New Roman"/>
                <w:b/>
                <w:bCs/>
                <w:color w:val="4F81BD"/>
              </w:rPr>
              <w:t>ИКОНОМИЧЕСКИ ФАКТОРИ</w:t>
            </w:r>
            <w:bookmarkEnd w:id="33"/>
            <w:bookmarkEnd w:id="34"/>
            <w:bookmarkEnd w:id="35"/>
            <w:bookmarkEnd w:id="36"/>
          </w:p>
          <w:p w:rsidR="00AE78D8" w:rsidRPr="00AE78D8" w:rsidRDefault="00AE78D8" w:rsidP="00AE78D8">
            <w:pPr>
              <w:spacing w:after="0" w:line="240" w:lineRule="auto"/>
              <w:ind w:left="450"/>
              <w:contextualSpacing/>
              <w:jc w:val="both"/>
              <w:rPr>
                <w:rFonts w:ascii="Times New Roman" w:eastAsia="Times New Roman" w:hAnsi="Times New Roman" w:cs="Times New Roman"/>
                <w:sz w:val="24"/>
                <w:szCs w:val="24"/>
              </w:rPr>
            </w:pPr>
          </w:p>
        </w:tc>
      </w:tr>
      <w:tr w:rsidR="00AE78D8" w:rsidRPr="00AE78D8" w:rsidTr="00AE7154">
        <w:trPr>
          <w:trHeight w:val="341"/>
        </w:trPr>
        <w:tc>
          <w:tcPr>
            <w:tcW w:w="5290" w:type="dxa"/>
            <w:tcBorders>
              <w:top w:val="nil"/>
            </w:tcBorders>
          </w:tcPr>
          <w:p w:rsidR="00AE78D8" w:rsidRPr="00AE78D8" w:rsidRDefault="00AE78D8" w:rsidP="00AE78D8">
            <w:pPr>
              <w:numPr>
                <w:ilvl w:val="0"/>
                <w:numId w:val="14"/>
              </w:numPr>
              <w:autoSpaceDE w:val="0"/>
              <w:autoSpaceDN w:val="0"/>
              <w:adjustRightInd w:val="0"/>
              <w:spacing w:after="0" w:line="276" w:lineRule="auto"/>
              <w:contextualSpacing/>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lang w:val="ru-RU"/>
              </w:rPr>
              <w:t>Определен е единен разходен стандарт за едногодишна издръжка</w:t>
            </w:r>
            <w:r w:rsidRPr="00AE78D8">
              <w:rPr>
                <w:rFonts w:ascii="Times New Roman" w:eastAsia="Times New Roman" w:hAnsi="Times New Roman" w:cs="Times New Roman"/>
                <w:szCs w:val="24"/>
              </w:rPr>
              <w:t xml:space="preserve"> </w:t>
            </w:r>
            <w:r w:rsidRPr="00AE78D8">
              <w:rPr>
                <w:rFonts w:ascii="Times New Roman" w:eastAsia="Times New Roman" w:hAnsi="Times New Roman" w:cs="Times New Roman"/>
                <w:szCs w:val="24"/>
                <w:lang w:val="ru-RU"/>
              </w:rPr>
              <w:t xml:space="preserve">на </w:t>
            </w:r>
            <w:r w:rsidRPr="00AE78D8">
              <w:rPr>
                <w:rFonts w:ascii="Times New Roman" w:eastAsia="Times New Roman" w:hAnsi="Times New Roman" w:cs="Times New Roman"/>
                <w:szCs w:val="24"/>
              </w:rPr>
              <w:t>дете</w:t>
            </w:r>
          </w:p>
          <w:p w:rsidR="00AE78D8" w:rsidRPr="00AE78D8" w:rsidRDefault="00AE78D8" w:rsidP="00AE78D8">
            <w:pPr>
              <w:tabs>
                <w:tab w:val="num" w:pos="720"/>
              </w:tabs>
              <w:spacing w:after="0" w:line="240" w:lineRule="auto"/>
              <w:jc w:val="both"/>
              <w:rPr>
                <w:rFonts w:ascii="Times New Roman" w:eastAsia="Times New Roman" w:hAnsi="Times New Roman" w:cs="Times New Roman"/>
                <w:sz w:val="24"/>
                <w:szCs w:val="24"/>
              </w:rPr>
            </w:pPr>
          </w:p>
        </w:tc>
        <w:tc>
          <w:tcPr>
            <w:tcW w:w="5308" w:type="dxa"/>
            <w:tcBorders>
              <w:top w:val="nil"/>
            </w:tcBorders>
          </w:tcPr>
          <w:p w:rsidR="00AE78D8" w:rsidRPr="00AE78D8" w:rsidRDefault="00AE78D8" w:rsidP="00AE78D8">
            <w:pPr>
              <w:numPr>
                <w:ilvl w:val="0"/>
                <w:numId w:val="13"/>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lang w:val="ru-RU"/>
              </w:rPr>
              <w:t xml:space="preserve">Нисък стандарт за </w:t>
            </w:r>
            <w:r w:rsidRPr="00AE78D8">
              <w:rPr>
                <w:rFonts w:ascii="Times New Roman" w:eastAsia="Times New Roman" w:hAnsi="Times New Roman" w:cs="Times New Roman"/>
                <w:szCs w:val="24"/>
              </w:rPr>
              <w:t>едно</w:t>
            </w:r>
            <w:r w:rsidRPr="00AE78D8">
              <w:rPr>
                <w:rFonts w:ascii="Times New Roman" w:eastAsia="Times New Roman" w:hAnsi="Times New Roman" w:cs="Times New Roman"/>
                <w:szCs w:val="24"/>
                <w:lang w:val="ru-RU"/>
              </w:rPr>
              <w:t xml:space="preserve"> </w:t>
            </w:r>
            <w:r w:rsidRPr="00AE78D8">
              <w:rPr>
                <w:rFonts w:ascii="Times New Roman" w:eastAsia="Times New Roman" w:hAnsi="Times New Roman" w:cs="Times New Roman"/>
                <w:szCs w:val="24"/>
              </w:rPr>
              <w:t>дете</w:t>
            </w:r>
            <w:r w:rsidRPr="00AE78D8">
              <w:rPr>
                <w:rFonts w:ascii="Times New Roman" w:eastAsia="Times New Roman" w:hAnsi="Times New Roman" w:cs="Times New Roman"/>
                <w:szCs w:val="24"/>
                <w:lang w:val="ru-RU"/>
              </w:rPr>
              <w:t>, който в</w:t>
            </w:r>
            <w:r w:rsidRPr="00AE78D8">
              <w:rPr>
                <w:rFonts w:ascii="Times New Roman" w:eastAsia="Times New Roman" w:hAnsi="Times New Roman" w:cs="Times New Roman"/>
                <w:szCs w:val="24"/>
              </w:rPr>
              <w:t xml:space="preserve"> </w:t>
            </w:r>
            <w:r w:rsidRPr="00AE78D8">
              <w:rPr>
                <w:rFonts w:ascii="Times New Roman" w:eastAsia="Times New Roman" w:hAnsi="Times New Roman" w:cs="Times New Roman"/>
                <w:szCs w:val="24"/>
                <w:lang w:val="ru-RU"/>
              </w:rPr>
              <w:t>рамките на една бюджетна година не се</w:t>
            </w:r>
            <w:r w:rsidRPr="00AE78D8">
              <w:rPr>
                <w:rFonts w:ascii="Times New Roman" w:eastAsia="Times New Roman" w:hAnsi="Times New Roman" w:cs="Times New Roman"/>
                <w:szCs w:val="24"/>
              </w:rPr>
              <w:t xml:space="preserve"> </w:t>
            </w:r>
            <w:r w:rsidRPr="00AE78D8">
              <w:rPr>
                <w:rFonts w:ascii="Times New Roman" w:eastAsia="Times New Roman" w:hAnsi="Times New Roman" w:cs="Times New Roman"/>
                <w:szCs w:val="24"/>
                <w:lang w:val="ru-RU"/>
              </w:rPr>
              <w:t>актуализира в съответствие с реалната</w:t>
            </w:r>
            <w:r w:rsidRPr="00AE78D8">
              <w:rPr>
                <w:rFonts w:ascii="Times New Roman" w:eastAsia="Times New Roman" w:hAnsi="Times New Roman" w:cs="Times New Roman"/>
                <w:szCs w:val="24"/>
              </w:rPr>
              <w:t xml:space="preserve"> </w:t>
            </w:r>
            <w:r w:rsidRPr="00AE78D8">
              <w:rPr>
                <w:rFonts w:ascii="Times New Roman" w:eastAsia="Times New Roman" w:hAnsi="Times New Roman" w:cs="Times New Roman"/>
                <w:szCs w:val="24"/>
                <w:lang w:val="ru-RU"/>
              </w:rPr>
              <w:t>пазарна икономика на услугите,</w:t>
            </w:r>
            <w:r w:rsidRPr="00AE78D8">
              <w:rPr>
                <w:rFonts w:ascii="Times New Roman" w:eastAsia="Times New Roman" w:hAnsi="Times New Roman" w:cs="Times New Roman"/>
                <w:szCs w:val="24"/>
              </w:rPr>
              <w:t xml:space="preserve"> </w:t>
            </w:r>
            <w:r w:rsidRPr="00AE78D8">
              <w:rPr>
                <w:rFonts w:ascii="Times New Roman" w:eastAsia="Times New Roman" w:hAnsi="Times New Roman" w:cs="Times New Roman"/>
                <w:szCs w:val="24"/>
                <w:lang w:val="ru-RU"/>
              </w:rPr>
              <w:t>доставките, материалите и др.</w:t>
            </w:r>
          </w:p>
          <w:p w:rsidR="00AE78D8" w:rsidRPr="00AE78D8" w:rsidRDefault="00AE78D8" w:rsidP="00AE78D8">
            <w:pPr>
              <w:numPr>
                <w:ilvl w:val="0"/>
                <w:numId w:val="13"/>
              </w:numPr>
              <w:spacing w:after="0" w:line="276"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lang w:val="ru-RU"/>
              </w:rPr>
              <w:t>Неособено ефективна методология и формули по отпускане на делегираните бюджети, като държавна, така и местна дейност</w:t>
            </w:r>
          </w:p>
        </w:tc>
      </w:tr>
      <w:tr w:rsidR="00AE78D8" w:rsidRPr="00AE78D8" w:rsidTr="00AE7154">
        <w:tc>
          <w:tcPr>
            <w:tcW w:w="10598"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37" w:name="_Toc402462552"/>
            <w:bookmarkStart w:id="38" w:name="_Toc402462816"/>
            <w:bookmarkStart w:id="39" w:name="_Toc459812913"/>
            <w:bookmarkStart w:id="40" w:name="_Toc461630870"/>
            <w:r w:rsidRPr="00AE78D8">
              <w:rPr>
                <w:rFonts w:ascii="Times New Roman" w:eastAsia="Times New Roman" w:hAnsi="Times New Roman" w:cs="Times New Roman"/>
                <w:b/>
                <w:bCs/>
                <w:color w:val="4F81BD"/>
              </w:rPr>
              <w:t>СОЦИО-КУЛТУРНИ ФАКТОРИ</w:t>
            </w:r>
            <w:bookmarkEnd w:id="37"/>
            <w:bookmarkEnd w:id="38"/>
            <w:bookmarkEnd w:id="39"/>
            <w:bookmarkEnd w:id="40"/>
          </w:p>
          <w:p w:rsidR="00AE78D8" w:rsidRPr="00AE78D8" w:rsidRDefault="00AE78D8" w:rsidP="00AE78D8">
            <w:pPr>
              <w:tabs>
                <w:tab w:val="num" w:pos="450"/>
              </w:tabs>
              <w:spacing w:after="0" w:line="240" w:lineRule="auto"/>
              <w:ind w:left="540" w:hanging="450"/>
              <w:jc w:val="both"/>
              <w:rPr>
                <w:rFonts w:ascii="Times New Roman" w:eastAsia="Times New Roman" w:hAnsi="Times New Roman" w:cs="Times New Roman"/>
                <w:sz w:val="24"/>
                <w:szCs w:val="24"/>
              </w:rPr>
            </w:pPr>
          </w:p>
        </w:tc>
      </w:tr>
      <w:tr w:rsidR="00AE78D8" w:rsidRPr="00AE78D8" w:rsidTr="00AE7154">
        <w:tc>
          <w:tcPr>
            <w:tcW w:w="5290" w:type="dxa"/>
            <w:tcBorders>
              <w:top w:val="nil"/>
            </w:tcBorders>
          </w:tcPr>
          <w:p w:rsidR="00AE78D8" w:rsidRPr="00AE78D8" w:rsidRDefault="00AE78D8" w:rsidP="00AE78D8">
            <w:pPr>
              <w:spacing w:after="0" w:line="240" w:lineRule="auto"/>
              <w:ind w:left="360"/>
              <w:contextualSpacing/>
              <w:jc w:val="both"/>
              <w:rPr>
                <w:rFonts w:ascii="Times New Roman" w:eastAsia="Times New Roman" w:hAnsi="Times New Roman" w:cs="Times New Roman"/>
                <w:sz w:val="24"/>
                <w:szCs w:val="24"/>
              </w:rPr>
            </w:pPr>
          </w:p>
        </w:tc>
        <w:tc>
          <w:tcPr>
            <w:tcW w:w="5308" w:type="dxa"/>
            <w:tcBorders>
              <w:top w:val="nil"/>
            </w:tcBorders>
          </w:tcPr>
          <w:p w:rsidR="00AE78D8" w:rsidRPr="00AE78D8" w:rsidRDefault="00AE78D8" w:rsidP="00AE78D8">
            <w:pPr>
              <w:numPr>
                <w:ilvl w:val="0"/>
                <w:numId w:val="15"/>
              </w:numPr>
              <w:autoSpaceDE w:val="0"/>
              <w:autoSpaceDN w:val="0"/>
              <w:adjustRightInd w:val="0"/>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Нисък социален статус и липса на уважение към учителите и останалия персонал в ДЗ</w:t>
            </w:r>
          </w:p>
          <w:p w:rsidR="00AE78D8" w:rsidRPr="00AE78D8" w:rsidRDefault="00AE78D8" w:rsidP="00AE78D8">
            <w:pPr>
              <w:numPr>
                <w:ilvl w:val="0"/>
                <w:numId w:val="15"/>
              </w:numPr>
              <w:autoSpaceDE w:val="0"/>
              <w:autoSpaceDN w:val="0"/>
              <w:adjustRightInd w:val="0"/>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Недобро отношение на обществото като цяло към</w:t>
            </w:r>
            <w:r w:rsidRPr="00AE78D8">
              <w:rPr>
                <w:rFonts w:ascii="Times New Roman" w:eastAsia="Times New Roman" w:hAnsi="Times New Roman" w:cs="Times New Roman"/>
                <w:sz w:val="24"/>
                <w:szCs w:val="24"/>
              </w:rPr>
              <w:t xml:space="preserve"> </w:t>
            </w:r>
            <w:r w:rsidRPr="00AE78D8">
              <w:rPr>
                <w:rFonts w:ascii="Times New Roman" w:eastAsia="Times New Roman" w:hAnsi="Times New Roman" w:cs="Times New Roman"/>
                <w:szCs w:val="24"/>
              </w:rPr>
              <w:t xml:space="preserve">образованието </w:t>
            </w:r>
          </w:p>
          <w:p w:rsidR="00AE78D8" w:rsidRPr="00AE78D8" w:rsidRDefault="00AE78D8" w:rsidP="00AE78D8">
            <w:pPr>
              <w:numPr>
                <w:ilvl w:val="0"/>
                <w:numId w:val="15"/>
              </w:numPr>
              <w:autoSpaceDE w:val="0"/>
              <w:autoSpaceDN w:val="0"/>
              <w:adjustRightInd w:val="0"/>
              <w:spacing w:after="0" w:line="276"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Нисък морално-психологически климат в</w:t>
            </w:r>
          </w:p>
          <w:p w:rsidR="00AE78D8" w:rsidRPr="00AE78D8" w:rsidRDefault="00AE78D8" w:rsidP="00AE78D8">
            <w:pPr>
              <w:autoSpaceDE w:val="0"/>
              <w:autoSpaceDN w:val="0"/>
              <w:adjustRightInd w:val="0"/>
              <w:spacing w:after="0" w:line="240" w:lineRule="auto"/>
              <w:ind w:left="45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голяма част от семействата, липса на педагогическа компетентност и същевременно завишени претенции</w:t>
            </w:r>
          </w:p>
          <w:p w:rsidR="00AE78D8" w:rsidRPr="00AE78D8" w:rsidRDefault="00AE78D8" w:rsidP="00AE78D8">
            <w:pPr>
              <w:numPr>
                <w:ilvl w:val="0"/>
                <w:numId w:val="15"/>
              </w:numPr>
              <w:autoSpaceDE w:val="0"/>
              <w:autoSpaceDN w:val="0"/>
              <w:adjustRightInd w:val="0"/>
              <w:spacing w:after="0" w:line="276" w:lineRule="auto"/>
              <w:ind w:left="479"/>
              <w:contextualSpacing/>
              <w:rPr>
                <w:rFonts w:ascii="Times New Roman" w:eastAsia="Times New Roman" w:hAnsi="Times New Roman" w:cs="Times New Roman"/>
                <w:iCs/>
                <w:sz w:val="24"/>
                <w:szCs w:val="24"/>
              </w:rPr>
            </w:pPr>
            <w:r w:rsidRPr="00AE78D8">
              <w:rPr>
                <w:rFonts w:ascii="Times New Roman" w:eastAsia="Times New Roman" w:hAnsi="Times New Roman" w:cs="Times New Roman"/>
                <w:iCs/>
                <w:szCs w:val="24"/>
                <w:lang w:val="ru-RU"/>
              </w:rPr>
              <w:t xml:space="preserve">Неблагоприятни социални фактори-нарастваща агресивност сред децата </w:t>
            </w:r>
          </w:p>
          <w:p w:rsidR="00AE78D8" w:rsidRPr="00AE78D8" w:rsidRDefault="00AE78D8" w:rsidP="00AE78D8">
            <w:pPr>
              <w:autoSpaceDE w:val="0"/>
              <w:autoSpaceDN w:val="0"/>
              <w:adjustRightInd w:val="0"/>
              <w:spacing w:after="0" w:line="240" w:lineRule="auto"/>
              <w:ind w:left="450"/>
              <w:contextualSpacing/>
              <w:jc w:val="both"/>
              <w:rPr>
                <w:rFonts w:ascii="Times New Roman" w:eastAsia="Times New Roman" w:hAnsi="Times New Roman" w:cs="Times New Roman"/>
                <w:sz w:val="24"/>
                <w:szCs w:val="24"/>
              </w:rPr>
            </w:pPr>
          </w:p>
        </w:tc>
      </w:tr>
      <w:tr w:rsidR="00AE78D8" w:rsidRPr="00AE78D8" w:rsidTr="00AE7154">
        <w:trPr>
          <w:trHeight w:val="805"/>
        </w:trPr>
        <w:tc>
          <w:tcPr>
            <w:tcW w:w="10598"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41" w:name="_Toc402462553"/>
            <w:bookmarkStart w:id="42" w:name="_Toc402462817"/>
            <w:bookmarkStart w:id="43" w:name="_Toc459812914"/>
            <w:bookmarkStart w:id="44" w:name="_Toc461630871"/>
            <w:r w:rsidRPr="00AE78D8">
              <w:rPr>
                <w:rFonts w:ascii="Times New Roman" w:eastAsia="Times New Roman" w:hAnsi="Times New Roman" w:cs="Times New Roman"/>
                <w:b/>
                <w:bCs/>
                <w:color w:val="4F81BD"/>
                <w:lang w:val="en-US"/>
              </w:rPr>
              <w:t>ФИНАНСОВИ РЕСУРСИ</w:t>
            </w:r>
            <w:bookmarkEnd w:id="41"/>
            <w:bookmarkEnd w:id="42"/>
            <w:bookmarkEnd w:id="43"/>
            <w:bookmarkEnd w:id="44"/>
          </w:p>
          <w:p w:rsidR="00AE78D8" w:rsidRPr="00AE78D8" w:rsidRDefault="00AE78D8" w:rsidP="00AE78D8">
            <w:pPr>
              <w:tabs>
                <w:tab w:val="num" w:pos="450"/>
              </w:tabs>
              <w:spacing w:after="0" w:line="240" w:lineRule="auto"/>
              <w:ind w:left="540" w:hanging="450"/>
              <w:jc w:val="both"/>
              <w:rPr>
                <w:rFonts w:ascii="Times New Roman" w:eastAsia="Times New Roman" w:hAnsi="Times New Roman" w:cs="Times New Roman"/>
                <w:sz w:val="24"/>
                <w:szCs w:val="24"/>
              </w:rPr>
            </w:pPr>
          </w:p>
        </w:tc>
      </w:tr>
      <w:tr w:rsidR="00AE78D8" w:rsidRPr="00AE78D8" w:rsidTr="00AE7154">
        <w:tc>
          <w:tcPr>
            <w:tcW w:w="5290" w:type="dxa"/>
            <w:tcBorders>
              <w:top w:val="nil"/>
            </w:tcBorders>
          </w:tcPr>
          <w:p w:rsidR="00AE78D8" w:rsidRPr="00AE78D8" w:rsidRDefault="00AE78D8" w:rsidP="00AE78D8">
            <w:pPr>
              <w:numPr>
                <w:ilvl w:val="0"/>
                <w:numId w:val="16"/>
              </w:numPr>
              <w:autoSpaceDE w:val="0"/>
              <w:autoSpaceDN w:val="0"/>
              <w:adjustRightInd w:val="0"/>
              <w:spacing w:after="0" w:line="276" w:lineRule="auto"/>
              <w:ind w:left="450" w:hanging="450"/>
              <w:contextualSpacing/>
              <w:jc w:val="both"/>
              <w:rPr>
                <w:rFonts w:ascii="Times New Roman" w:eastAsia="Times New Roman" w:hAnsi="Times New Roman" w:cs="Times New Roman"/>
                <w:sz w:val="24"/>
                <w:szCs w:val="24"/>
              </w:rPr>
            </w:pPr>
            <w:r w:rsidRPr="00AE78D8">
              <w:rPr>
                <w:rFonts w:ascii="Times New Roman" w:eastAsia="Times New Roman" w:hAnsi="Times New Roman" w:cs="Times New Roman"/>
                <w:szCs w:val="24"/>
              </w:rPr>
              <w:t>Държавно и общинско финансиране</w:t>
            </w:r>
          </w:p>
          <w:p w:rsidR="00AE78D8" w:rsidRPr="00AE78D8" w:rsidRDefault="00AE78D8" w:rsidP="00AE78D8">
            <w:pPr>
              <w:numPr>
                <w:ilvl w:val="0"/>
                <w:numId w:val="16"/>
              </w:numPr>
              <w:autoSpaceDE w:val="0"/>
              <w:autoSpaceDN w:val="0"/>
              <w:adjustRightInd w:val="0"/>
              <w:spacing w:after="0" w:line="276" w:lineRule="auto"/>
              <w:ind w:left="450" w:hanging="450"/>
              <w:contextualSpacing/>
              <w:jc w:val="both"/>
              <w:rPr>
                <w:rFonts w:ascii="Times New Roman" w:eastAsia="Times New Roman" w:hAnsi="Times New Roman" w:cs="Times New Roman"/>
                <w:sz w:val="24"/>
                <w:szCs w:val="24"/>
              </w:rPr>
            </w:pPr>
            <w:r w:rsidRPr="00AE78D8">
              <w:rPr>
                <w:rFonts w:ascii="Times New Roman" w:eastAsia="Times New Roman" w:hAnsi="Times New Roman" w:cs="Times New Roman"/>
                <w:szCs w:val="24"/>
              </w:rPr>
              <w:t>Въведена система за делегирани бюджети</w:t>
            </w:r>
          </w:p>
          <w:p w:rsidR="00AE78D8" w:rsidRPr="00AE78D8" w:rsidRDefault="00AE78D8" w:rsidP="00AE78D8">
            <w:pPr>
              <w:numPr>
                <w:ilvl w:val="0"/>
                <w:numId w:val="16"/>
              </w:numPr>
              <w:autoSpaceDE w:val="0"/>
              <w:autoSpaceDN w:val="0"/>
              <w:adjustRightInd w:val="0"/>
              <w:spacing w:after="0" w:line="276" w:lineRule="auto"/>
              <w:ind w:left="450" w:hanging="450"/>
              <w:contextualSpacing/>
              <w:jc w:val="both"/>
              <w:rPr>
                <w:rFonts w:ascii="Times New Roman" w:eastAsia="Times New Roman" w:hAnsi="Times New Roman" w:cs="Times New Roman"/>
                <w:sz w:val="24"/>
                <w:szCs w:val="24"/>
              </w:rPr>
            </w:pPr>
            <w:r w:rsidRPr="00AE78D8">
              <w:rPr>
                <w:rFonts w:ascii="Times New Roman" w:eastAsia="Times New Roman" w:hAnsi="Times New Roman" w:cs="Times New Roman"/>
                <w:szCs w:val="24"/>
              </w:rPr>
              <w:t>Редовно финансиране</w:t>
            </w:r>
          </w:p>
          <w:p w:rsidR="00AE78D8" w:rsidRPr="00AE78D8" w:rsidRDefault="00AE78D8" w:rsidP="00AE78D8">
            <w:pPr>
              <w:numPr>
                <w:ilvl w:val="0"/>
                <w:numId w:val="20"/>
              </w:numPr>
              <w:autoSpaceDE w:val="0"/>
              <w:autoSpaceDN w:val="0"/>
              <w:adjustRightInd w:val="0"/>
              <w:spacing w:after="0" w:line="276" w:lineRule="auto"/>
              <w:ind w:left="426" w:hanging="758"/>
              <w:contextualSpacing/>
              <w:jc w:val="both"/>
              <w:rPr>
                <w:rFonts w:ascii="Times New Roman" w:eastAsia="Times New Roman" w:hAnsi="Times New Roman" w:cs="Times New Roman"/>
                <w:sz w:val="24"/>
                <w:szCs w:val="24"/>
              </w:rPr>
            </w:pPr>
          </w:p>
          <w:p w:rsidR="00AE78D8" w:rsidRPr="00AE78D8" w:rsidRDefault="00AE78D8" w:rsidP="00AE78D8">
            <w:pPr>
              <w:autoSpaceDE w:val="0"/>
              <w:autoSpaceDN w:val="0"/>
              <w:adjustRightInd w:val="0"/>
              <w:spacing w:after="0" w:line="240" w:lineRule="auto"/>
              <w:ind w:left="450"/>
              <w:contextualSpacing/>
              <w:jc w:val="both"/>
              <w:rPr>
                <w:rFonts w:ascii="Times New Roman" w:eastAsia="Times New Roman" w:hAnsi="Times New Roman" w:cs="Times New Roman"/>
                <w:sz w:val="24"/>
                <w:szCs w:val="24"/>
              </w:rPr>
            </w:pPr>
          </w:p>
        </w:tc>
        <w:tc>
          <w:tcPr>
            <w:tcW w:w="5308" w:type="dxa"/>
            <w:tcBorders>
              <w:top w:val="nil"/>
            </w:tcBorders>
          </w:tcPr>
          <w:p w:rsidR="00AE78D8" w:rsidRPr="00AE78D8" w:rsidRDefault="00AE78D8" w:rsidP="00AE78D8">
            <w:pPr>
              <w:numPr>
                <w:ilvl w:val="0"/>
                <w:numId w:val="16"/>
              </w:numPr>
              <w:autoSpaceDE w:val="0"/>
              <w:autoSpaceDN w:val="0"/>
              <w:adjustRightInd w:val="0"/>
              <w:spacing w:after="0" w:line="276" w:lineRule="auto"/>
              <w:ind w:left="450" w:hanging="450"/>
              <w:contextualSpacing/>
              <w:jc w:val="both"/>
              <w:rPr>
                <w:rFonts w:ascii="Times New Roman" w:eastAsia="Times New Roman" w:hAnsi="Times New Roman" w:cs="Times New Roman"/>
                <w:sz w:val="24"/>
                <w:szCs w:val="24"/>
              </w:rPr>
            </w:pPr>
            <w:r w:rsidRPr="00AE78D8">
              <w:rPr>
                <w:rFonts w:ascii="Times New Roman" w:eastAsia="Times New Roman" w:hAnsi="Times New Roman" w:cs="Times New Roman"/>
                <w:szCs w:val="24"/>
              </w:rPr>
              <w:t>Нисък и недостатъчен ЕРС за дете</w:t>
            </w:r>
          </w:p>
          <w:p w:rsidR="00AE78D8" w:rsidRPr="00AE78D8" w:rsidRDefault="00AE78D8" w:rsidP="00AE78D8">
            <w:pPr>
              <w:numPr>
                <w:ilvl w:val="0"/>
                <w:numId w:val="16"/>
              </w:numPr>
              <w:autoSpaceDE w:val="0"/>
              <w:autoSpaceDN w:val="0"/>
              <w:adjustRightInd w:val="0"/>
              <w:spacing w:after="0" w:line="276" w:lineRule="auto"/>
              <w:ind w:left="450" w:hanging="450"/>
              <w:contextualSpacing/>
              <w:jc w:val="both"/>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Липса на възможности и активност от страна на родителите за дарителство</w:t>
            </w:r>
          </w:p>
          <w:p w:rsidR="00AE78D8" w:rsidRPr="00AE78D8" w:rsidRDefault="00AE78D8" w:rsidP="00AE78D8">
            <w:pPr>
              <w:numPr>
                <w:ilvl w:val="0"/>
                <w:numId w:val="16"/>
              </w:numPr>
              <w:autoSpaceDE w:val="0"/>
              <w:autoSpaceDN w:val="0"/>
              <w:adjustRightInd w:val="0"/>
              <w:spacing w:after="0" w:line="276" w:lineRule="auto"/>
              <w:ind w:left="450" w:hanging="450"/>
              <w:contextualSpacing/>
              <w:jc w:val="both"/>
              <w:rPr>
                <w:rFonts w:ascii="Times New Roman" w:eastAsia="Times New Roman" w:hAnsi="Times New Roman" w:cs="Times New Roman"/>
                <w:sz w:val="24"/>
                <w:szCs w:val="24"/>
                <w:lang w:val="ru-RU"/>
              </w:rPr>
            </w:pPr>
            <w:r w:rsidRPr="00AE78D8">
              <w:rPr>
                <w:rFonts w:ascii="Times New Roman" w:eastAsia="Times New Roman" w:hAnsi="Times New Roman" w:cs="Times New Roman"/>
                <w:szCs w:val="24"/>
              </w:rPr>
              <w:t>Липса на достатъчно възможности за собствени приходи</w:t>
            </w:r>
          </w:p>
          <w:p w:rsidR="00AE78D8" w:rsidRPr="00AE78D8" w:rsidRDefault="00AE78D8" w:rsidP="00AE78D8">
            <w:pPr>
              <w:autoSpaceDE w:val="0"/>
              <w:autoSpaceDN w:val="0"/>
              <w:adjustRightInd w:val="0"/>
              <w:spacing w:after="0" w:line="276" w:lineRule="auto"/>
              <w:ind w:left="450"/>
              <w:contextualSpacing/>
              <w:jc w:val="both"/>
              <w:rPr>
                <w:rFonts w:ascii="Times New Roman" w:eastAsia="Times New Roman" w:hAnsi="Times New Roman" w:cs="Times New Roman"/>
                <w:sz w:val="24"/>
                <w:szCs w:val="24"/>
                <w:lang w:val="ru-RU"/>
              </w:rPr>
            </w:pPr>
          </w:p>
        </w:tc>
      </w:tr>
      <w:tr w:rsidR="00AE78D8" w:rsidRPr="00AE78D8" w:rsidTr="00AE7154">
        <w:tc>
          <w:tcPr>
            <w:tcW w:w="10598"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45" w:name="_Toc402462554"/>
            <w:bookmarkStart w:id="46" w:name="_Toc402462818"/>
            <w:bookmarkStart w:id="47" w:name="_Toc459812915"/>
            <w:bookmarkStart w:id="48" w:name="_Toc461630872"/>
            <w:r w:rsidRPr="00AE78D8">
              <w:rPr>
                <w:rFonts w:ascii="Times New Roman" w:eastAsia="Times New Roman" w:hAnsi="Times New Roman" w:cs="Times New Roman"/>
                <w:b/>
                <w:bCs/>
                <w:color w:val="4F81BD"/>
              </w:rPr>
              <w:t>ТРУДОВИ РЕСУРСИ</w:t>
            </w:r>
            <w:bookmarkEnd w:id="45"/>
            <w:bookmarkEnd w:id="46"/>
            <w:bookmarkEnd w:id="47"/>
            <w:bookmarkEnd w:id="48"/>
          </w:p>
          <w:p w:rsidR="00AE78D8" w:rsidRPr="00AE78D8" w:rsidRDefault="00AE78D8" w:rsidP="00AE78D8">
            <w:pPr>
              <w:tabs>
                <w:tab w:val="num" w:pos="450"/>
              </w:tabs>
              <w:spacing w:after="0" w:line="240" w:lineRule="auto"/>
              <w:ind w:left="540" w:hanging="450"/>
              <w:jc w:val="both"/>
              <w:rPr>
                <w:rFonts w:ascii="Times New Roman" w:eastAsia="Times New Roman" w:hAnsi="Times New Roman" w:cs="Times New Roman"/>
                <w:sz w:val="24"/>
                <w:szCs w:val="24"/>
              </w:rPr>
            </w:pPr>
          </w:p>
        </w:tc>
      </w:tr>
      <w:tr w:rsidR="00AE78D8" w:rsidRPr="00AE78D8" w:rsidTr="00AE7154">
        <w:tc>
          <w:tcPr>
            <w:tcW w:w="5290" w:type="dxa"/>
            <w:tcBorders>
              <w:top w:val="nil"/>
            </w:tcBorders>
          </w:tcPr>
          <w:p w:rsidR="00AE78D8" w:rsidRPr="00AE78D8" w:rsidRDefault="00AE78D8" w:rsidP="00AE78D8">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AE78D8">
              <w:rPr>
                <w:rFonts w:ascii="Times New Roman" w:eastAsia="Times New Roman" w:hAnsi="Times New Roman" w:cs="Times New Roman"/>
                <w:szCs w:val="24"/>
                <w:lang w:val="ru-RU"/>
              </w:rPr>
              <w:t>Наличие на квалифицирани педагогически кадри</w:t>
            </w:r>
          </w:p>
          <w:p w:rsidR="00AE78D8" w:rsidRPr="00AE78D8" w:rsidRDefault="00AE78D8" w:rsidP="00AE78D8">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AE78D8" w:rsidRPr="00AE78D8" w:rsidRDefault="00AE78D8" w:rsidP="00AE78D8">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AE78D8" w:rsidRPr="00AE78D8" w:rsidRDefault="00AE78D8" w:rsidP="00AE78D8">
            <w:pPr>
              <w:tabs>
                <w:tab w:val="num" w:pos="720"/>
              </w:tabs>
              <w:spacing w:after="0" w:line="240" w:lineRule="auto"/>
              <w:jc w:val="both"/>
              <w:rPr>
                <w:rFonts w:ascii="Times New Roman" w:eastAsia="Times New Roman" w:hAnsi="Times New Roman" w:cs="Times New Roman"/>
                <w:sz w:val="24"/>
                <w:szCs w:val="24"/>
              </w:rPr>
            </w:pPr>
          </w:p>
        </w:tc>
        <w:tc>
          <w:tcPr>
            <w:tcW w:w="5308" w:type="dxa"/>
            <w:tcBorders>
              <w:top w:val="nil"/>
            </w:tcBorders>
          </w:tcPr>
          <w:p w:rsidR="00AE78D8" w:rsidRPr="00AE78D8" w:rsidRDefault="00AE78D8" w:rsidP="00AE78D8">
            <w:pPr>
              <w:numPr>
                <w:ilvl w:val="0"/>
                <w:numId w:val="22"/>
              </w:numPr>
              <w:spacing w:after="0" w:line="240" w:lineRule="auto"/>
              <w:contextualSpacing/>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 xml:space="preserve">Трудно осигуряване на достатъчно квалифициран персонал поради отдалечеността на ДЗ </w:t>
            </w:r>
          </w:p>
        </w:tc>
      </w:tr>
      <w:tr w:rsidR="00AE78D8" w:rsidRPr="00AE78D8" w:rsidTr="00AE7154">
        <w:tc>
          <w:tcPr>
            <w:tcW w:w="10598" w:type="dxa"/>
            <w:gridSpan w:val="2"/>
            <w:tcBorders>
              <w:bottom w:val="nil"/>
            </w:tcBorders>
          </w:tcPr>
          <w:p w:rsidR="00AE78D8" w:rsidRPr="00AE78D8" w:rsidRDefault="00AE78D8" w:rsidP="00AE78D8">
            <w:pPr>
              <w:keepNext/>
              <w:keepLines/>
              <w:spacing w:before="200" w:after="0" w:line="240" w:lineRule="auto"/>
              <w:jc w:val="center"/>
              <w:outlineLvl w:val="2"/>
              <w:rPr>
                <w:rFonts w:ascii="Times New Roman" w:eastAsia="Times New Roman" w:hAnsi="Times New Roman" w:cs="Times New Roman"/>
                <w:b/>
                <w:bCs/>
                <w:color w:val="4F81BD"/>
                <w:sz w:val="24"/>
              </w:rPr>
            </w:pPr>
            <w:bookmarkStart w:id="49" w:name="_Toc402462556"/>
            <w:bookmarkStart w:id="50" w:name="_Toc402462820"/>
            <w:bookmarkStart w:id="51" w:name="_Toc459812916"/>
            <w:bookmarkStart w:id="52" w:name="_Toc461630873"/>
            <w:r w:rsidRPr="00AE78D8">
              <w:rPr>
                <w:rFonts w:ascii="Times New Roman" w:eastAsia="Times New Roman" w:hAnsi="Times New Roman" w:cs="Times New Roman"/>
                <w:b/>
                <w:bCs/>
                <w:color w:val="4F81BD"/>
              </w:rPr>
              <w:t>ПАРТНЬОРИ</w:t>
            </w:r>
            <w:bookmarkEnd w:id="49"/>
            <w:bookmarkEnd w:id="50"/>
            <w:bookmarkEnd w:id="51"/>
            <w:bookmarkEnd w:id="52"/>
          </w:p>
          <w:p w:rsidR="00AE78D8" w:rsidRPr="00AE78D8" w:rsidRDefault="00AE78D8" w:rsidP="00AE78D8">
            <w:pPr>
              <w:spacing w:after="0" w:line="240" w:lineRule="auto"/>
              <w:rPr>
                <w:rFonts w:ascii="Times New Roman" w:eastAsia="Times New Roman" w:hAnsi="Times New Roman" w:cs="Times New Roman"/>
                <w:sz w:val="24"/>
                <w:szCs w:val="24"/>
              </w:rPr>
            </w:pPr>
          </w:p>
        </w:tc>
      </w:tr>
      <w:tr w:rsidR="00AE78D8" w:rsidRPr="00AE78D8" w:rsidTr="00AE7154">
        <w:tc>
          <w:tcPr>
            <w:tcW w:w="5290" w:type="dxa"/>
            <w:tcBorders>
              <w:top w:val="nil"/>
            </w:tcBorders>
          </w:tcPr>
          <w:p w:rsidR="00AE78D8" w:rsidRPr="00AE78D8" w:rsidRDefault="00AE78D8" w:rsidP="00AE78D8">
            <w:pPr>
              <w:numPr>
                <w:ilvl w:val="0"/>
                <w:numId w:val="17"/>
              </w:numPr>
              <w:spacing w:after="0" w:line="276" w:lineRule="auto"/>
              <w:ind w:left="36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МОН, Столична община  и РУО София град</w:t>
            </w:r>
          </w:p>
          <w:p w:rsidR="00AE78D8" w:rsidRPr="00AE78D8" w:rsidRDefault="00AE78D8" w:rsidP="00AE78D8">
            <w:pPr>
              <w:numPr>
                <w:ilvl w:val="0"/>
                <w:numId w:val="17"/>
              </w:numPr>
              <w:spacing w:after="0" w:line="276" w:lineRule="auto"/>
              <w:ind w:left="36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Детската градина ежегодно извършва подбор на фирми-доставчици за допълнителни образователни дейности извън /ДПУ/</w:t>
            </w:r>
          </w:p>
          <w:p w:rsidR="00AE78D8" w:rsidRPr="00AE78D8" w:rsidRDefault="00AE78D8" w:rsidP="00AE78D8">
            <w:pPr>
              <w:numPr>
                <w:ilvl w:val="0"/>
                <w:numId w:val="17"/>
              </w:numPr>
              <w:spacing w:after="0" w:line="276" w:lineRule="auto"/>
              <w:ind w:left="360"/>
              <w:contextualSpacing/>
              <w:rPr>
                <w:rFonts w:ascii="Times New Roman" w:eastAsia="Times New Roman" w:hAnsi="Times New Roman" w:cs="Times New Roman"/>
                <w:sz w:val="24"/>
                <w:szCs w:val="24"/>
              </w:rPr>
            </w:pPr>
            <w:r w:rsidRPr="00AE78D8">
              <w:rPr>
                <w:rFonts w:ascii="Times New Roman" w:eastAsia="Times New Roman" w:hAnsi="Times New Roman" w:cs="Times New Roman"/>
                <w:szCs w:val="24"/>
              </w:rPr>
              <w:t>Търси се оценката от родители и учители за качеството на предлаганата образователна услуга и допълнителните образователни дейности на ДЗ</w:t>
            </w:r>
          </w:p>
        </w:tc>
        <w:tc>
          <w:tcPr>
            <w:tcW w:w="5308" w:type="dxa"/>
            <w:tcBorders>
              <w:top w:val="nil"/>
            </w:tcBorders>
          </w:tcPr>
          <w:p w:rsidR="00AE78D8" w:rsidRPr="00AE78D8" w:rsidRDefault="00AE78D8" w:rsidP="00AE78D8">
            <w:pPr>
              <w:spacing w:after="0" w:line="240" w:lineRule="auto"/>
              <w:contextualSpacing/>
              <w:rPr>
                <w:rFonts w:ascii="Times New Roman" w:eastAsia="Times New Roman" w:hAnsi="Times New Roman" w:cs="Times New Roman"/>
                <w:sz w:val="24"/>
                <w:szCs w:val="24"/>
              </w:rPr>
            </w:pPr>
          </w:p>
        </w:tc>
      </w:tr>
    </w:tbl>
    <w:p w:rsidR="00AE78D8" w:rsidRPr="00AE78D8" w:rsidRDefault="00AE78D8" w:rsidP="00AE78D8">
      <w:pPr>
        <w:spacing w:after="0" w:line="240" w:lineRule="auto"/>
        <w:jc w:val="both"/>
        <w:rPr>
          <w:rFonts w:ascii="Times New Roman" w:eastAsia="Times New Roman" w:hAnsi="Times New Roman" w:cs="Times New Roman"/>
          <w:sz w:val="24"/>
          <w:szCs w:val="24"/>
        </w:rPr>
      </w:pPr>
    </w:p>
    <w:p w:rsidR="00AE78D8" w:rsidRPr="00AE78D8" w:rsidRDefault="00AE78D8" w:rsidP="00AE78D8">
      <w:pPr>
        <w:spacing w:after="0" w:line="240" w:lineRule="auto"/>
        <w:ind w:left="3600"/>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 xml:space="preserve">         МИСИЯ</w:t>
      </w:r>
    </w:p>
    <w:p w:rsidR="00AE78D8" w:rsidRPr="00AE78D8" w:rsidRDefault="00AE78D8" w:rsidP="00AE78D8">
      <w:pPr>
        <w:spacing w:after="0" w:line="240" w:lineRule="auto"/>
        <w:jc w:val="center"/>
        <w:rPr>
          <w:rFonts w:ascii="Times New Roman" w:eastAsia="Times New Roman" w:hAnsi="Times New Roman" w:cs="Times New Roman"/>
          <w:b/>
          <w:sz w:val="24"/>
          <w:szCs w:val="24"/>
        </w:rPr>
      </w:pP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lang w:eastAsia="bg-BG"/>
        </w:rPr>
      </w:pPr>
      <w:r w:rsidRPr="00AE78D8">
        <w:rPr>
          <w:rFonts w:ascii="Times New Roman" w:eastAsia="Times New Roman" w:hAnsi="Times New Roman" w:cs="Times New Roman"/>
          <w:sz w:val="24"/>
          <w:szCs w:val="24"/>
          <w:lang w:eastAsia="bg-BG"/>
        </w:rPr>
        <w:t xml:space="preserve">ДГ №164 „Зорница„ изразява подкрепа и вяра в потенциалните възможности на всяко дете, като създава учеща среда за неговата реализация и го подготвя за справяне с предизвикателствата на времето. </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Настоящата стратегия е ориентирана към ДЕТЕТО и към ОЧАКВАНИЯТА ни за него.</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МИСИЯТА ни е: „ ДГ №164 „Зорница„ - образователния свят на детето, качествена, Учеща общност за всяко дете!„</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p>
    <w:p w:rsidR="00AE78D8" w:rsidRPr="00AE78D8" w:rsidRDefault="00AE78D8" w:rsidP="00AE78D8">
      <w:pPr>
        <w:spacing w:after="0" w:line="240" w:lineRule="auto"/>
        <w:jc w:val="both"/>
        <w:rPr>
          <w:rFonts w:ascii="Times New Roman" w:eastAsia="Times New Roman" w:hAnsi="Times New Roman" w:cs="Times New Roman"/>
          <w:sz w:val="24"/>
          <w:szCs w:val="24"/>
        </w:rPr>
      </w:pPr>
    </w:p>
    <w:p w:rsidR="00AE78D8" w:rsidRPr="00AE78D8" w:rsidRDefault="00AE78D8" w:rsidP="00AE78D8">
      <w:pPr>
        <w:spacing w:after="0" w:line="240" w:lineRule="auto"/>
        <w:ind w:firstLine="720"/>
        <w:jc w:val="both"/>
        <w:rPr>
          <w:rFonts w:ascii="Times New Roman" w:eastAsia="Times New Roman" w:hAnsi="Times New Roman" w:cs="Times New Roman"/>
          <w:b/>
          <w:sz w:val="24"/>
          <w:szCs w:val="24"/>
        </w:rPr>
      </w:pPr>
      <w:r w:rsidRPr="00AE78D8">
        <w:rPr>
          <w:rFonts w:ascii="Times New Roman" w:eastAsia="Times New Roman" w:hAnsi="Times New Roman" w:cs="Times New Roman"/>
          <w:sz w:val="24"/>
          <w:szCs w:val="24"/>
        </w:rPr>
        <w:t xml:space="preserve">                                          </w:t>
      </w:r>
      <w:r w:rsidRPr="00AE78D8">
        <w:rPr>
          <w:rFonts w:ascii="Times New Roman" w:eastAsia="Times New Roman" w:hAnsi="Times New Roman" w:cs="Times New Roman"/>
          <w:b/>
          <w:sz w:val="24"/>
          <w:szCs w:val="24"/>
        </w:rPr>
        <w:t xml:space="preserve">            ВИЗИЯ</w:t>
      </w:r>
    </w:p>
    <w:p w:rsidR="00AE78D8" w:rsidRPr="00AE78D8" w:rsidRDefault="00AE78D8" w:rsidP="00AE78D8">
      <w:pPr>
        <w:spacing w:after="0" w:line="240" w:lineRule="auto"/>
        <w:ind w:firstLine="720"/>
        <w:jc w:val="both"/>
        <w:rPr>
          <w:rFonts w:ascii="Times New Roman" w:eastAsia="Times New Roman" w:hAnsi="Times New Roman" w:cs="Times New Roman"/>
          <w:b/>
          <w:sz w:val="24"/>
          <w:szCs w:val="24"/>
        </w:rPr>
      </w:pPr>
    </w:p>
    <w:p w:rsidR="00AE78D8" w:rsidRPr="00AE78D8" w:rsidRDefault="00AE78D8" w:rsidP="00AE78D8">
      <w:pPr>
        <w:spacing w:after="0" w:line="240" w:lineRule="auto"/>
        <w:ind w:firstLine="720"/>
        <w:jc w:val="both"/>
        <w:rPr>
          <w:rFonts w:ascii="Times New Roman" w:eastAsia="Times New Roman" w:hAnsi="Times New Roman" w:cs="Times New Roman"/>
          <w:b/>
          <w:sz w:val="24"/>
          <w:szCs w:val="24"/>
        </w:rPr>
      </w:pPr>
      <w:r w:rsidRPr="00AE78D8">
        <w:rPr>
          <w:rFonts w:ascii="Times New Roman" w:eastAsia="Times New Roman" w:hAnsi="Times New Roman" w:cs="Times New Roman"/>
          <w:sz w:val="24"/>
          <w:szCs w:val="24"/>
        </w:rPr>
        <w:t>Визията е реалистична, краткосрочна и дългосрочна картина на настоящето и бъдещето състояние на ДГ № 164 „Зорница„</w:t>
      </w:r>
      <w:r w:rsidRPr="00AE78D8">
        <w:rPr>
          <w:rFonts w:ascii="Times New Roman" w:eastAsia="Times New Roman" w:hAnsi="Times New Roman" w:cs="Times New Roman"/>
          <w:b/>
          <w:sz w:val="24"/>
          <w:szCs w:val="24"/>
        </w:rPr>
        <w:t>.</w:t>
      </w:r>
    </w:p>
    <w:p w:rsidR="00AE78D8" w:rsidRPr="00AE78D8" w:rsidRDefault="00AE78D8" w:rsidP="00AE78D8">
      <w:pPr>
        <w:spacing w:after="0" w:line="240" w:lineRule="auto"/>
        <w:ind w:firstLine="720"/>
        <w:jc w:val="both"/>
        <w:rPr>
          <w:rFonts w:ascii="Times New Roman" w:eastAsia="Times New Roman" w:hAnsi="Times New Roman" w:cs="Times New Roman"/>
          <w:b/>
          <w:sz w:val="24"/>
          <w:szCs w:val="24"/>
        </w:rPr>
      </w:pPr>
      <w:r w:rsidRPr="00AE78D8">
        <w:rPr>
          <w:rFonts w:ascii="Times New Roman" w:eastAsia="Times New Roman" w:hAnsi="Times New Roman" w:cs="Times New Roman"/>
          <w:sz w:val="24"/>
          <w:szCs w:val="24"/>
        </w:rPr>
        <w:t>Тя отразява непрекъснатото развитие на институцията ДГ, вземайки под внимание дефицитите от информираност, възможност от действия, квалификация и др.по отношение на  ролята и възможностите  на екипа за преодоляване на възникващите проблеми.</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 xml:space="preserve">Тя определя насоките по които ще работи ДЗ и как ще се реализира програмната ни система. </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Концентрира усилията на педагогическия екип да работи за постигане на трайни резултати, умения за критично мислене, компетентности чрез използването на разнообразни  интерактивни методи в изградена Учеща среда.</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Насочена е към осъзнаване и осмисляне на взаимодействието между социалните фактори:  Детска градина – Семейство - Обществен  съвет - Институции като партньори в провеждането на различните дейности.</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ВИЗИЯТА ни е:</w:t>
      </w:r>
    </w:p>
    <w:p w:rsidR="00AE78D8" w:rsidRPr="00AE78D8" w:rsidRDefault="00AE78D8" w:rsidP="00AE78D8">
      <w:pPr>
        <w:numPr>
          <w:ilvl w:val="0"/>
          <w:numId w:val="1"/>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даваме на всяко дете обич, уважение, избор и така  го правим щастливо, защитено, разбирано и подкрепяно.</w:t>
      </w:r>
    </w:p>
    <w:p w:rsidR="00AE78D8" w:rsidRPr="00AE78D8" w:rsidRDefault="00AE78D8" w:rsidP="00AE78D8">
      <w:pPr>
        <w:numPr>
          <w:ilvl w:val="0"/>
          <w:numId w:val="1"/>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в ДГ №164 „Зорница„ детето учи играейки, изследва света, експериментира, взаимодейства и във всеки един момент е център на педагогическото взаимодействие.</w:t>
      </w:r>
    </w:p>
    <w:p w:rsidR="00AE78D8" w:rsidRPr="00AE78D8" w:rsidRDefault="00AE78D8" w:rsidP="00AE78D8">
      <w:pPr>
        <w:numPr>
          <w:ilvl w:val="0"/>
          <w:numId w:val="1"/>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чрез екипа от професионалисти развиваме и обогатяваме детските компетентности, разчитайки на потенциала на всяко дете.</w:t>
      </w:r>
    </w:p>
    <w:p w:rsidR="00AE78D8" w:rsidRPr="00AE78D8" w:rsidRDefault="00AE78D8" w:rsidP="00AE78D8">
      <w:pPr>
        <w:numPr>
          <w:ilvl w:val="0"/>
          <w:numId w:val="1"/>
        </w:numPr>
        <w:spacing w:after="0" w:line="240" w:lineRule="auto"/>
        <w:jc w:val="both"/>
        <w:rPr>
          <w:rFonts w:ascii="Times New Roman" w:eastAsia="Times New Roman" w:hAnsi="Times New Roman" w:cs="Times New Roman"/>
          <w:b/>
          <w:sz w:val="24"/>
          <w:szCs w:val="24"/>
        </w:rPr>
      </w:pPr>
      <w:r w:rsidRPr="00AE78D8">
        <w:rPr>
          <w:rFonts w:ascii="Times New Roman" w:eastAsia="Times New Roman" w:hAnsi="Times New Roman" w:cs="Times New Roman"/>
          <w:sz w:val="24"/>
          <w:szCs w:val="24"/>
        </w:rPr>
        <w:t>ние сме партньори със семейството, което намира при нас подкрепа, сътрудничество и компетентна педагогическа информация.</w:t>
      </w:r>
    </w:p>
    <w:p w:rsidR="00AE78D8" w:rsidRPr="00AE78D8" w:rsidRDefault="00AE78D8" w:rsidP="00AE78D8">
      <w:pPr>
        <w:spacing w:after="0" w:line="240" w:lineRule="auto"/>
        <w:jc w:val="both"/>
        <w:rPr>
          <w:rFonts w:ascii="Times New Roman" w:eastAsia="Times New Roman" w:hAnsi="Times New Roman" w:cs="Times New Roman"/>
          <w:i/>
          <w:sz w:val="24"/>
          <w:szCs w:val="24"/>
        </w:rPr>
      </w:pPr>
    </w:p>
    <w:p w:rsidR="00AE78D8" w:rsidRPr="00AE78D8" w:rsidRDefault="00AE78D8" w:rsidP="00AE78D8">
      <w:pPr>
        <w:spacing w:after="0" w:line="240" w:lineRule="auto"/>
        <w:ind w:left="720"/>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 xml:space="preserve">                                                 </w:t>
      </w:r>
    </w:p>
    <w:p w:rsidR="00AE78D8" w:rsidRPr="00AE78D8" w:rsidRDefault="00AE78D8" w:rsidP="00AE78D8">
      <w:pPr>
        <w:spacing w:after="0" w:line="240" w:lineRule="auto"/>
        <w:ind w:left="720"/>
        <w:rPr>
          <w:rFonts w:ascii="Times New Roman" w:eastAsia="Times New Roman" w:hAnsi="Times New Roman" w:cs="Times New Roman"/>
          <w:b/>
          <w:sz w:val="24"/>
          <w:szCs w:val="24"/>
        </w:rPr>
      </w:pPr>
    </w:p>
    <w:p w:rsidR="00AE78D8" w:rsidRPr="00AE78D8" w:rsidRDefault="00AE78D8" w:rsidP="00AE78D8">
      <w:pPr>
        <w:spacing w:after="0" w:line="240" w:lineRule="auto"/>
        <w:ind w:left="720"/>
        <w:rPr>
          <w:rFonts w:ascii="Times New Roman" w:eastAsia="Times New Roman" w:hAnsi="Times New Roman" w:cs="Times New Roman"/>
          <w:b/>
          <w:sz w:val="24"/>
          <w:szCs w:val="24"/>
        </w:rPr>
      </w:pPr>
    </w:p>
    <w:p w:rsidR="00AE78D8" w:rsidRPr="00AE78D8" w:rsidRDefault="00AE78D8" w:rsidP="00AE78D8">
      <w:pPr>
        <w:spacing w:after="0" w:line="240" w:lineRule="auto"/>
        <w:ind w:left="720"/>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 xml:space="preserve">                                                    ЦЕННОСТИ</w:t>
      </w:r>
    </w:p>
    <w:p w:rsidR="00AE78D8" w:rsidRPr="00AE78D8" w:rsidRDefault="00AE78D8" w:rsidP="00AE78D8">
      <w:pPr>
        <w:spacing w:after="0" w:line="240" w:lineRule="auto"/>
        <w:ind w:left="720"/>
        <w:jc w:val="center"/>
        <w:rPr>
          <w:rFonts w:ascii="Times New Roman" w:eastAsia="Times New Roman" w:hAnsi="Times New Roman" w:cs="Times New Roman"/>
          <w:b/>
          <w:sz w:val="24"/>
          <w:szCs w:val="24"/>
        </w:rPr>
      </w:pPr>
    </w:p>
    <w:p w:rsidR="00AE78D8" w:rsidRPr="00AE78D8" w:rsidRDefault="00AE78D8" w:rsidP="00AE78D8">
      <w:pPr>
        <w:numPr>
          <w:ilvl w:val="0"/>
          <w:numId w:val="1"/>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Ние сме можещи, знаещи, квалифицирани и учещи се педагози с поглед напред към иновациите, технологиите  и новите предизвикателства в предучилищния сектор .</w:t>
      </w:r>
    </w:p>
    <w:p w:rsidR="00AE78D8" w:rsidRPr="00AE78D8" w:rsidRDefault="00AE78D8" w:rsidP="00AE78D8">
      <w:pPr>
        <w:numPr>
          <w:ilvl w:val="0"/>
          <w:numId w:val="1"/>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Ние разполагаме с модерна, функционална , естетична и безопасна среда за игри, обучение, забавления и спорт.</w:t>
      </w:r>
    </w:p>
    <w:p w:rsidR="00AE78D8" w:rsidRPr="00AE78D8" w:rsidRDefault="00AE78D8" w:rsidP="00AE78D8">
      <w:pPr>
        <w:numPr>
          <w:ilvl w:val="0"/>
          <w:numId w:val="1"/>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 xml:space="preserve">Ние реализираме успешно партньрство със семействата, основано на традиции, доверие и взаимно увжение. </w:t>
      </w:r>
    </w:p>
    <w:p w:rsidR="00AE78D8" w:rsidRPr="00AE78D8" w:rsidRDefault="00AE78D8" w:rsidP="00AE78D8">
      <w:pPr>
        <w:spacing w:after="0" w:line="240" w:lineRule="auto"/>
        <w:ind w:firstLine="720"/>
        <w:jc w:val="both"/>
        <w:rPr>
          <w:rFonts w:ascii="Times New Roman" w:eastAsia="Times New Roman" w:hAnsi="Times New Roman" w:cs="Times New Roman"/>
          <w:i/>
          <w:sz w:val="24"/>
          <w:szCs w:val="24"/>
        </w:rPr>
      </w:pPr>
    </w:p>
    <w:p w:rsidR="00AE78D8" w:rsidRPr="00AE78D8" w:rsidRDefault="00AE78D8" w:rsidP="00AE78D8">
      <w:pPr>
        <w:spacing w:after="0" w:line="240" w:lineRule="auto"/>
        <w:ind w:firstLine="708"/>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 xml:space="preserve">                                                  ГЛОБАЛНА ЦЕЛ </w:t>
      </w:r>
    </w:p>
    <w:p w:rsidR="00AE78D8" w:rsidRPr="00AE78D8" w:rsidRDefault="00AE78D8" w:rsidP="00AE78D8">
      <w:pPr>
        <w:spacing w:after="0" w:line="240" w:lineRule="auto"/>
        <w:ind w:firstLine="708"/>
        <w:jc w:val="center"/>
        <w:rPr>
          <w:rFonts w:ascii="Times New Roman" w:eastAsia="Times New Roman" w:hAnsi="Times New Roman" w:cs="Times New Roman"/>
          <w:b/>
          <w:sz w:val="24"/>
          <w:szCs w:val="24"/>
        </w:rPr>
      </w:pPr>
    </w:p>
    <w:p w:rsidR="00AE78D8" w:rsidRPr="00AE78D8" w:rsidRDefault="00AE78D8" w:rsidP="00AE78D8">
      <w:pPr>
        <w:spacing w:after="0" w:line="240" w:lineRule="auto"/>
        <w:ind w:firstLine="708"/>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Тя определя подхода и последователността на работата на екипа през посочения период - стъпките, които ще предприемем, кога, къде и с кого ще я реализираме и по какви критерии ще оценим постигнатите от нас резултати.</w:t>
      </w:r>
    </w:p>
    <w:p w:rsidR="00AE78D8" w:rsidRPr="00AE78D8" w:rsidRDefault="00AE78D8" w:rsidP="00AE78D8">
      <w:pPr>
        <w:spacing w:after="0" w:line="240" w:lineRule="auto"/>
        <w:ind w:firstLine="708"/>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Целта на екипа на ДГ № 164 „Зорница„ е:</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 xml:space="preserve">           „Да бъдем предпочитани и конкурентни на база професионален екип, разбиращи и откликващи партньори, щастливи, знаещи и можещи деца, ръка за ръка със семейството. Да осигурим и гарантираме качествено предучилищно образование за всяко дете.„  </w:t>
      </w:r>
    </w:p>
    <w:p w:rsidR="00AE78D8" w:rsidRPr="00AE78D8" w:rsidRDefault="00AE78D8" w:rsidP="00AE78D8">
      <w:pPr>
        <w:spacing w:after="0" w:line="240" w:lineRule="auto"/>
        <w:ind w:firstLine="708"/>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lastRenderedPageBreak/>
        <w:t>За постигането на тази цел в настоящата стратегия е формулиран План на дейностите, мерки и механизми за финансирането им, както и ресурси за нейното прилагане, очаквани резултати, критерии и мехнизми за отчитане на изпълнението,                          ефективен мониторинг, отчетност, прозрачност и докладване по изпълнението на всички дейности на стратегията.</w:t>
      </w:r>
    </w:p>
    <w:p w:rsidR="00AE78D8" w:rsidRPr="00AE78D8" w:rsidRDefault="00AE78D8" w:rsidP="00AE78D8">
      <w:pPr>
        <w:spacing w:after="0" w:line="240" w:lineRule="auto"/>
        <w:ind w:firstLine="708"/>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За реализиране на глобалната цел се прилага и План за иновационни политики и управление на процесите – разработване и внедряване на нови методи и техники за развитие на ДЗ с оглед постигане на максимални резултати чрез използване на:</w:t>
      </w:r>
    </w:p>
    <w:p w:rsidR="00AE78D8" w:rsidRPr="00AE78D8" w:rsidRDefault="00AE78D8" w:rsidP="00AE78D8">
      <w:pPr>
        <w:numPr>
          <w:ilvl w:val="0"/>
          <w:numId w:val="2"/>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u w:val="single"/>
        </w:rPr>
        <w:t>Стратегия за работа с хора</w:t>
      </w:r>
      <w:r w:rsidRPr="00AE78D8">
        <w:rPr>
          <w:rFonts w:ascii="Times New Roman" w:eastAsia="Times New Roman" w:hAnsi="Times New Roman" w:cs="Times New Roman"/>
          <w:sz w:val="24"/>
          <w:szCs w:val="24"/>
        </w:rPr>
        <w:t>- работа в екип,техники за успех, уникалност на всеки един от екипа, създаване на база от идеи и среда за тяхното прилагане, взаимопомощ и подкрепа в екипа.</w:t>
      </w:r>
    </w:p>
    <w:p w:rsidR="00AE78D8" w:rsidRPr="00AE78D8" w:rsidRDefault="00AE78D8" w:rsidP="00AE78D8">
      <w:pPr>
        <w:numPr>
          <w:ilvl w:val="0"/>
          <w:numId w:val="2"/>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u w:val="single"/>
        </w:rPr>
        <w:t>Стратегия за насърчаване на учителите</w:t>
      </w:r>
      <w:r w:rsidRPr="00AE78D8">
        <w:rPr>
          <w:rFonts w:ascii="Times New Roman" w:eastAsia="Times New Roman" w:hAnsi="Times New Roman" w:cs="Times New Roman"/>
          <w:sz w:val="24"/>
          <w:szCs w:val="24"/>
        </w:rPr>
        <w:t>- техники за успех, награди и признания, насърчаване чрез стимули, сътрудничество в екипа, регламентирано време за комуникация, споделяне на притеснения, идеи, инициативи, успехи, зачитане лични празници на всеки един от екипа, оценка на всеки един от екипа пред останалите, подържане на отборен дух. Осигуряване на лично пространство- режим на труд и почивка, зачитане на личния живот, политика на отворени врати</w:t>
      </w:r>
    </w:p>
    <w:p w:rsidR="00AE78D8" w:rsidRPr="00AE78D8" w:rsidRDefault="00AE78D8" w:rsidP="00AE78D8">
      <w:pPr>
        <w:numPr>
          <w:ilvl w:val="0"/>
          <w:numId w:val="2"/>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u w:val="single"/>
        </w:rPr>
        <w:t>Стратегия за позитивна училищна общност</w:t>
      </w:r>
      <w:r w:rsidRPr="00AE78D8">
        <w:rPr>
          <w:rFonts w:ascii="Times New Roman" w:eastAsia="Times New Roman" w:hAnsi="Times New Roman" w:cs="Times New Roman"/>
          <w:sz w:val="24"/>
          <w:szCs w:val="24"/>
        </w:rPr>
        <w:t>- техники за успех, среда за надграждане на компетенциите, признаване на културни различия, справедливо справяне с всеки казус, човек или проблем</w:t>
      </w:r>
    </w:p>
    <w:p w:rsidR="00AE78D8" w:rsidRPr="00AE78D8" w:rsidRDefault="00AE78D8" w:rsidP="00AE78D8">
      <w:pPr>
        <w:numPr>
          <w:ilvl w:val="0"/>
          <w:numId w:val="2"/>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u w:val="single"/>
        </w:rPr>
        <w:t>Стратегия за осигуряване на ресурси и материали</w:t>
      </w:r>
      <w:r w:rsidRPr="00AE78D8">
        <w:rPr>
          <w:rFonts w:ascii="Times New Roman" w:eastAsia="Times New Roman" w:hAnsi="Times New Roman" w:cs="Times New Roman"/>
          <w:sz w:val="24"/>
          <w:szCs w:val="24"/>
        </w:rPr>
        <w:t>- осигуряване на спокойна и обезпечена работна среда, материали според нуждите и идеите на екипа с цел прилагане на нови или различни техники на работа с децата</w:t>
      </w:r>
    </w:p>
    <w:p w:rsidR="00AE78D8" w:rsidRPr="00AE78D8" w:rsidRDefault="00AE78D8" w:rsidP="00AE78D8">
      <w:pPr>
        <w:numPr>
          <w:ilvl w:val="0"/>
          <w:numId w:val="2"/>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u w:val="single"/>
        </w:rPr>
        <w:t>Стратегия за въвеждане на иновации в обучението</w:t>
      </w:r>
      <w:r w:rsidRPr="00AE78D8">
        <w:rPr>
          <w:rFonts w:ascii="Times New Roman" w:eastAsia="Times New Roman" w:hAnsi="Times New Roman" w:cs="Times New Roman"/>
          <w:sz w:val="24"/>
          <w:szCs w:val="24"/>
        </w:rPr>
        <w:t>- свободен избор на техника, метод, средства. Положителна подкрепа за различните стилове на работа, гарантиране на разнообразието и творчеството в работата с децата.</w:t>
      </w:r>
      <w:bookmarkStart w:id="53" w:name="_Toc402462825"/>
      <w:bookmarkStart w:id="54" w:name="_Toc459812921"/>
      <w:bookmarkStart w:id="55" w:name="_Toc461630878"/>
    </w:p>
    <w:p w:rsidR="00AE78D8" w:rsidRPr="00AE78D8" w:rsidRDefault="00AE78D8" w:rsidP="00AE78D8">
      <w:pPr>
        <w:spacing w:after="0" w:line="240" w:lineRule="auto"/>
        <w:ind w:left="720"/>
        <w:jc w:val="both"/>
        <w:rPr>
          <w:rFonts w:ascii="Times New Roman" w:eastAsia="Times New Roman" w:hAnsi="Times New Roman" w:cs="Times New Roman"/>
          <w:sz w:val="24"/>
          <w:szCs w:val="24"/>
        </w:rPr>
      </w:pPr>
    </w:p>
    <w:p w:rsidR="00AE78D8" w:rsidRPr="00AE78D8" w:rsidRDefault="00AE78D8" w:rsidP="00AE78D8">
      <w:pPr>
        <w:spacing w:after="0" w:line="240" w:lineRule="auto"/>
        <w:ind w:left="720"/>
        <w:jc w:val="both"/>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ПЛАН ЗА ДЕЙСТВИЕ КЪМ СТРАТЕГИЯТА ЗА РАЗВИТИЕ – Приложение</w:t>
      </w:r>
      <w:bookmarkEnd w:id="53"/>
      <w:bookmarkEnd w:id="54"/>
      <w:bookmarkEnd w:id="55"/>
      <w:r w:rsidRPr="00AE78D8">
        <w:rPr>
          <w:rFonts w:ascii="Times New Roman" w:eastAsia="Times New Roman" w:hAnsi="Times New Roman" w:cs="Times New Roman"/>
          <w:b/>
          <w:sz w:val="24"/>
          <w:szCs w:val="24"/>
        </w:rPr>
        <w:t xml:space="preserve"> </w:t>
      </w:r>
    </w:p>
    <w:p w:rsidR="00AE78D8" w:rsidRPr="00AE78D8" w:rsidRDefault="00AE78D8" w:rsidP="00AE78D8">
      <w:pPr>
        <w:spacing w:after="0" w:line="240" w:lineRule="auto"/>
        <w:ind w:left="2160" w:firstLine="720"/>
        <w:jc w:val="both"/>
        <w:rPr>
          <w:rFonts w:ascii="Times New Roman" w:eastAsia="Times New Roman" w:hAnsi="Times New Roman" w:cs="Times New Roman"/>
          <w:b/>
          <w:sz w:val="24"/>
          <w:szCs w:val="24"/>
        </w:rPr>
      </w:pPr>
    </w:p>
    <w:p w:rsidR="00AE78D8" w:rsidRPr="00AE78D8" w:rsidRDefault="00AE78D8" w:rsidP="00AE78D8">
      <w:pPr>
        <w:spacing w:after="0" w:line="240" w:lineRule="auto"/>
        <w:ind w:left="2160" w:firstLine="720"/>
        <w:jc w:val="both"/>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ПРИОРИТЕТНИ НАПРАВЛЕНИЯ</w:t>
      </w:r>
    </w:p>
    <w:p w:rsidR="00AE78D8" w:rsidRPr="00AE78D8" w:rsidRDefault="00AE78D8" w:rsidP="00AE78D8">
      <w:pPr>
        <w:spacing w:after="0" w:line="240" w:lineRule="auto"/>
        <w:jc w:val="both"/>
        <w:rPr>
          <w:rFonts w:ascii="Times New Roman" w:eastAsia="Times New Roman" w:hAnsi="Times New Roman" w:cs="Times New Roman"/>
          <w:sz w:val="24"/>
          <w:szCs w:val="24"/>
        </w:rPr>
      </w:pP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1.Утвърждаване на ДЗ като институция</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2.Осигуряване на стабилност, ред и защита на децата</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3.Повишаване на качеството и ефективността на ПУО и подготовка-система за оценка и самооценка на персонала</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4.Усъвършенстване системата за квалификация и преквалификация на кадрите</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5.Удоволетворяване на потребностите на деца със СОП</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6.Взаимодействие и сътрудничество с родители, общественост, НПО и органи по чл.2,ал.2 от ЗПУО</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7.Развитие и подобряване на външна и вътрешна среда</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8.Осигуряване на допълнителни дейности извън ДОС и създаване на условия за тяхната публична изява</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9.Участие в програми и проекти</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10.Имиджова политика на ДЗ –  е-политика,  работа с медии и др. звена изграждащи имиджа на институцията</w:t>
      </w:r>
    </w:p>
    <w:p w:rsidR="00AE78D8" w:rsidRPr="00AE78D8" w:rsidRDefault="00AE78D8" w:rsidP="00AE78D8">
      <w:p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11.Оцеляване на ДЗ при кризи и извънредни ситуации.</w:t>
      </w:r>
    </w:p>
    <w:p w:rsidR="00AE78D8" w:rsidRPr="00AE78D8" w:rsidRDefault="00AE78D8" w:rsidP="00AE78D8">
      <w:pPr>
        <w:spacing w:after="0" w:line="240" w:lineRule="auto"/>
        <w:jc w:val="center"/>
        <w:rPr>
          <w:rFonts w:ascii="Times New Roman" w:eastAsia="Times New Roman" w:hAnsi="Times New Roman" w:cs="Times New Roman"/>
          <w:b/>
          <w:sz w:val="24"/>
          <w:szCs w:val="24"/>
        </w:rPr>
      </w:pPr>
    </w:p>
    <w:p w:rsidR="00AE78D8" w:rsidRPr="00AE78D8" w:rsidRDefault="00AE78D8" w:rsidP="00AE78D8">
      <w:pPr>
        <w:spacing w:after="0" w:line="240" w:lineRule="auto"/>
        <w:rPr>
          <w:rFonts w:ascii="Times New Roman" w:eastAsia="Times New Roman" w:hAnsi="Times New Roman" w:cs="Times New Roman"/>
          <w:b/>
          <w:sz w:val="24"/>
          <w:szCs w:val="24"/>
        </w:rPr>
      </w:pPr>
    </w:p>
    <w:p w:rsidR="00AE78D8" w:rsidRPr="00AE78D8" w:rsidRDefault="00AE78D8" w:rsidP="00AE78D8">
      <w:pPr>
        <w:spacing w:after="0" w:line="240" w:lineRule="auto"/>
        <w:jc w:val="center"/>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ФИНАНСОВО ОСИГУРЯВАНЕ НА СТРАТЕГИЯТА</w:t>
      </w:r>
    </w:p>
    <w:p w:rsidR="00AE78D8" w:rsidRPr="00AE78D8" w:rsidRDefault="00AE78D8" w:rsidP="00AE78D8">
      <w:pPr>
        <w:spacing w:after="0" w:line="240" w:lineRule="auto"/>
        <w:jc w:val="center"/>
        <w:rPr>
          <w:rFonts w:ascii="Times New Roman" w:eastAsia="Times New Roman" w:hAnsi="Times New Roman" w:cs="Times New Roman"/>
          <w:b/>
          <w:sz w:val="24"/>
          <w:szCs w:val="24"/>
        </w:rPr>
      </w:pP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lastRenderedPageBreak/>
        <w:t>1.Чрез възможностите  на делегирания бюджет да се осъществява  ефективно, целесъобразно и прозрачно разпределение и разходване на средствата за обучение, издръжка и др.заплащане по посока държавни д и местни дейности.</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2.Делегираният бюджет да се утвърди все повече като основен източник за прилагането на финансови механизми при финансирането на различните дейности по стратегията.</w:t>
      </w: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3.Като допълнителен източник за финансиране да се ползва и включването на екипа в проекти по различни програми от Структорните фондове на ЕС, Оперативни програми на различни нива, дарения и др.</w:t>
      </w:r>
    </w:p>
    <w:p w:rsidR="00AE78D8" w:rsidRPr="00AE78D8" w:rsidRDefault="00AE78D8" w:rsidP="00AE78D8">
      <w:pPr>
        <w:spacing w:after="0" w:line="240" w:lineRule="auto"/>
        <w:jc w:val="center"/>
        <w:rPr>
          <w:rFonts w:ascii="Times New Roman" w:eastAsia="Times New Roman" w:hAnsi="Times New Roman" w:cs="Times New Roman"/>
          <w:sz w:val="24"/>
          <w:szCs w:val="24"/>
        </w:rPr>
      </w:pPr>
    </w:p>
    <w:p w:rsidR="00AE78D8" w:rsidRPr="00AE78D8" w:rsidRDefault="00AE78D8" w:rsidP="00AE78D8">
      <w:pPr>
        <w:spacing w:after="0" w:line="240" w:lineRule="auto"/>
        <w:jc w:val="center"/>
        <w:rPr>
          <w:rFonts w:ascii="Times New Roman" w:eastAsia="Times New Roman" w:hAnsi="Times New Roman" w:cs="Times New Roman"/>
          <w:b/>
          <w:sz w:val="24"/>
          <w:szCs w:val="24"/>
        </w:rPr>
      </w:pPr>
      <w:r w:rsidRPr="00AE78D8">
        <w:rPr>
          <w:rFonts w:ascii="Times New Roman" w:eastAsia="Times New Roman" w:hAnsi="Times New Roman" w:cs="Times New Roman"/>
          <w:b/>
          <w:sz w:val="24"/>
          <w:szCs w:val="24"/>
        </w:rPr>
        <w:t>РАЗВИТИЕ НА ЧОВЕШКИТЕ РЕСУРСИ</w:t>
      </w:r>
    </w:p>
    <w:p w:rsidR="00AE78D8" w:rsidRPr="00AE78D8" w:rsidRDefault="00AE78D8" w:rsidP="00AE78D8">
      <w:pPr>
        <w:spacing w:after="0" w:line="240" w:lineRule="auto"/>
        <w:jc w:val="center"/>
        <w:rPr>
          <w:rFonts w:ascii="Times New Roman" w:eastAsia="Times New Roman" w:hAnsi="Times New Roman" w:cs="Times New Roman"/>
          <w:b/>
          <w:sz w:val="24"/>
          <w:szCs w:val="24"/>
        </w:rPr>
      </w:pPr>
    </w:p>
    <w:p w:rsidR="00AE78D8" w:rsidRPr="00AE78D8" w:rsidRDefault="00AE78D8" w:rsidP="00AE78D8">
      <w:pPr>
        <w:spacing w:after="0" w:line="240" w:lineRule="auto"/>
        <w:ind w:firstLine="720"/>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Дейностите за подбора и развитието на кадрите ще бъдат:</w:t>
      </w:r>
    </w:p>
    <w:p w:rsidR="00AE78D8" w:rsidRPr="00AE78D8" w:rsidRDefault="00AE78D8" w:rsidP="00AE78D8">
      <w:pPr>
        <w:numPr>
          <w:ilvl w:val="0"/>
          <w:numId w:val="3"/>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качествен подбор-прилагане на ясни вътрешни правила при назначаване и освобождаване на кадрите</w:t>
      </w:r>
    </w:p>
    <w:p w:rsidR="00AE78D8" w:rsidRPr="00AE78D8" w:rsidRDefault="00AE78D8" w:rsidP="00AE78D8">
      <w:pPr>
        <w:numPr>
          <w:ilvl w:val="0"/>
          <w:numId w:val="3"/>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близки и ефективни връзки с университетите и др.педагогически структури като банка за кадри</w:t>
      </w:r>
    </w:p>
    <w:p w:rsidR="00AE78D8" w:rsidRPr="00AE78D8" w:rsidRDefault="00AE78D8" w:rsidP="00AE78D8">
      <w:pPr>
        <w:numPr>
          <w:ilvl w:val="0"/>
          <w:numId w:val="3"/>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осигуряване и мотивиране на екипа за участия в обучения с цел  повишаване на квалификацията чрез спазване на изработените правила и план за квалификация в ДЗ</w:t>
      </w:r>
    </w:p>
    <w:p w:rsidR="00AE78D8" w:rsidRPr="00AE78D8" w:rsidRDefault="00AE78D8" w:rsidP="00AE78D8">
      <w:pPr>
        <w:numPr>
          <w:ilvl w:val="0"/>
          <w:numId w:val="3"/>
        </w:numPr>
        <w:spacing w:after="0" w:line="240" w:lineRule="auto"/>
        <w:jc w:val="both"/>
        <w:rPr>
          <w:rFonts w:ascii="Times New Roman" w:eastAsia="Times New Roman" w:hAnsi="Times New Roman" w:cs="Times New Roman"/>
          <w:sz w:val="24"/>
          <w:szCs w:val="24"/>
        </w:rPr>
      </w:pPr>
      <w:r w:rsidRPr="00AE78D8">
        <w:rPr>
          <w:rFonts w:ascii="Times New Roman" w:eastAsia="Times New Roman" w:hAnsi="Times New Roman" w:cs="Times New Roman"/>
          <w:sz w:val="24"/>
          <w:szCs w:val="24"/>
        </w:rPr>
        <w:t>въвеждане на мотивационни инструменти и техники за стимулиране на кадрите-  развитие, ДТВ, финансови стимули, награди, повишаване на трудови възнаграждения, подобряване на условията на труд, обогатяване на базата с нови КИТ, спазване на вътрешните правила за СОРЗ</w:t>
      </w:r>
    </w:p>
    <w:p w:rsidR="00AE78D8" w:rsidRPr="00AE78D8" w:rsidRDefault="00AE78D8" w:rsidP="00AE78D8">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AE78D8">
        <w:rPr>
          <w:rFonts w:ascii="Times New Roman" w:eastAsia="Times New Roman" w:hAnsi="Times New Roman" w:cs="Times New Roman"/>
          <w:b/>
          <w:bCs/>
          <w:sz w:val="24"/>
          <w:szCs w:val="24"/>
          <w:lang w:val="en-US"/>
        </w:rPr>
        <w:t>ПРИНЦИПИ НА ОСЪЩЕСТВЯВАНЕ НА СТРАТЕГИЯТА</w:t>
      </w:r>
    </w:p>
    <w:p w:rsidR="00AE78D8" w:rsidRPr="00AE78D8" w:rsidRDefault="00AE78D8" w:rsidP="00AE78D8">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AE78D8" w:rsidRPr="00AE78D8" w:rsidRDefault="00AE78D8" w:rsidP="00AE78D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E78D8">
        <w:rPr>
          <w:rFonts w:ascii="Times New Roman" w:eastAsia="Times New Roman" w:hAnsi="Times New Roman" w:cs="Times New Roman"/>
          <w:b/>
          <w:bCs/>
          <w:sz w:val="24"/>
          <w:szCs w:val="24"/>
          <w:lang w:val="en-US"/>
        </w:rPr>
        <w:t xml:space="preserve">        1. </w:t>
      </w:r>
      <w:proofErr w:type="spellStart"/>
      <w:r w:rsidRPr="00AE78D8">
        <w:rPr>
          <w:rFonts w:ascii="Times New Roman" w:eastAsia="Times New Roman" w:hAnsi="Times New Roman" w:cs="Times New Roman"/>
          <w:b/>
          <w:bCs/>
          <w:sz w:val="24"/>
          <w:szCs w:val="24"/>
          <w:lang w:val="en-US"/>
        </w:rPr>
        <w:t>Ориентираност</w:t>
      </w:r>
      <w:proofErr w:type="spellEnd"/>
      <w:r w:rsidRPr="00AE78D8">
        <w:rPr>
          <w:rFonts w:ascii="Times New Roman" w:eastAsia="Times New Roman" w:hAnsi="Times New Roman" w:cs="Times New Roman"/>
          <w:b/>
          <w:bCs/>
          <w:sz w:val="24"/>
          <w:szCs w:val="24"/>
          <w:lang w:val="en-US"/>
        </w:rPr>
        <w:t xml:space="preserve"> </w:t>
      </w:r>
      <w:proofErr w:type="spellStart"/>
      <w:r w:rsidRPr="00AE78D8">
        <w:rPr>
          <w:rFonts w:ascii="Times New Roman" w:eastAsia="Times New Roman" w:hAnsi="Times New Roman" w:cs="Times New Roman"/>
          <w:b/>
          <w:bCs/>
          <w:sz w:val="24"/>
          <w:szCs w:val="24"/>
          <w:lang w:val="en-US"/>
        </w:rPr>
        <w:t>към</w:t>
      </w:r>
      <w:proofErr w:type="spellEnd"/>
      <w:r w:rsidRPr="00AE78D8">
        <w:rPr>
          <w:rFonts w:ascii="Times New Roman" w:eastAsia="Times New Roman" w:hAnsi="Times New Roman" w:cs="Times New Roman"/>
          <w:b/>
          <w:bCs/>
          <w:sz w:val="24"/>
          <w:szCs w:val="24"/>
          <w:lang w:val="en-US"/>
        </w:rPr>
        <w:t xml:space="preserve"> </w:t>
      </w:r>
      <w:proofErr w:type="spellStart"/>
      <w:r w:rsidRPr="00AE78D8">
        <w:rPr>
          <w:rFonts w:ascii="Times New Roman" w:eastAsia="Times New Roman" w:hAnsi="Times New Roman" w:cs="Times New Roman"/>
          <w:b/>
          <w:bCs/>
          <w:sz w:val="24"/>
          <w:szCs w:val="24"/>
          <w:lang w:val="en-US"/>
        </w:rPr>
        <w:t>личността</w:t>
      </w:r>
      <w:proofErr w:type="spellEnd"/>
      <w:r w:rsidRPr="00AE78D8">
        <w:rPr>
          <w:rFonts w:ascii="Times New Roman" w:eastAsia="Times New Roman" w:hAnsi="Times New Roman" w:cs="Times New Roman"/>
          <w:b/>
          <w:bCs/>
          <w:sz w:val="24"/>
          <w:szCs w:val="24"/>
          <w:lang w:val="en-US"/>
        </w:rPr>
        <w:t xml:space="preserve"> </w:t>
      </w:r>
      <w:proofErr w:type="spellStart"/>
      <w:r w:rsidRPr="00AE78D8">
        <w:rPr>
          <w:rFonts w:ascii="Times New Roman" w:eastAsia="Times New Roman" w:hAnsi="Times New Roman" w:cs="Times New Roman"/>
          <w:sz w:val="24"/>
          <w:szCs w:val="24"/>
          <w:lang w:val="en-US"/>
        </w:rPr>
        <w:t>Най-важната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задача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нас</w:t>
      </w:r>
      <w:proofErr w:type="spellEnd"/>
      <w:r w:rsidRPr="00AE78D8">
        <w:rPr>
          <w:rFonts w:ascii="Times New Roman" w:eastAsia="Times New Roman" w:hAnsi="Times New Roman" w:cs="Times New Roman"/>
          <w:sz w:val="24"/>
          <w:szCs w:val="24"/>
          <w:lang w:val="en-US"/>
        </w:rPr>
        <w:t xml:space="preserve">, е </w:t>
      </w:r>
      <w:proofErr w:type="spellStart"/>
      <w:r w:rsidRPr="00AE78D8">
        <w:rPr>
          <w:rFonts w:ascii="Times New Roman" w:eastAsia="Times New Roman" w:hAnsi="Times New Roman" w:cs="Times New Roman"/>
          <w:sz w:val="24"/>
          <w:szCs w:val="24"/>
          <w:lang w:val="en-US"/>
        </w:rPr>
        <w:t>успехът</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отделната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личност</w:t>
      </w:r>
      <w:proofErr w:type="spellEnd"/>
      <w:r w:rsidRPr="00AE78D8">
        <w:rPr>
          <w:rFonts w:ascii="Times New Roman" w:eastAsia="Times New Roman" w:hAnsi="Times New Roman" w:cs="Times New Roman"/>
          <w:sz w:val="24"/>
          <w:szCs w:val="24"/>
          <w:lang w:val="en-US"/>
        </w:rPr>
        <w:t>.</w:t>
      </w:r>
    </w:p>
    <w:p w:rsidR="00AE78D8" w:rsidRPr="00AE78D8" w:rsidRDefault="00AE78D8" w:rsidP="00AE78D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E78D8">
        <w:rPr>
          <w:rFonts w:ascii="Times New Roman" w:eastAsia="Times New Roman" w:hAnsi="Times New Roman" w:cs="Times New Roman"/>
          <w:b/>
          <w:sz w:val="24"/>
          <w:szCs w:val="24"/>
          <w:lang w:val="en-US"/>
        </w:rPr>
        <w:t xml:space="preserve">        2.</w:t>
      </w:r>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b/>
          <w:bCs/>
          <w:sz w:val="24"/>
          <w:szCs w:val="24"/>
          <w:lang w:val="en-US"/>
        </w:rPr>
        <w:t>Равен</w:t>
      </w:r>
      <w:proofErr w:type="spellEnd"/>
      <w:r w:rsidRPr="00AE78D8">
        <w:rPr>
          <w:rFonts w:ascii="Times New Roman" w:eastAsia="Times New Roman" w:hAnsi="Times New Roman" w:cs="Times New Roman"/>
          <w:b/>
          <w:bCs/>
          <w:sz w:val="24"/>
          <w:szCs w:val="24"/>
          <w:lang w:val="en-US"/>
        </w:rPr>
        <w:t xml:space="preserve"> </w:t>
      </w:r>
      <w:proofErr w:type="spellStart"/>
      <w:r w:rsidRPr="00AE78D8">
        <w:rPr>
          <w:rFonts w:ascii="Times New Roman" w:eastAsia="Times New Roman" w:hAnsi="Times New Roman" w:cs="Times New Roman"/>
          <w:b/>
          <w:bCs/>
          <w:sz w:val="24"/>
          <w:szCs w:val="24"/>
          <w:lang w:val="en-US"/>
        </w:rPr>
        <w:t>достъп</w:t>
      </w:r>
      <w:proofErr w:type="spellEnd"/>
      <w:r w:rsidRPr="00AE78D8">
        <w:rPr>
          <w:rFonts w:ascii="Times New Roman" w:eastAsia="Times New Roman" w:hAnsi="Times New Roman" w:cs="Times New Roman"/>
          <w:b/>
          <w:bCs/>
          <w:sz w:val="24"/>
          <w:szCs w:val="24"/>
          <w:lang w:val="en-US"/>
        </w:rPr>
        <w:t xml:space="preserve"> </w:t>
      </w:r>
      <w:r w:rsidRPr="00AE78D8">
        <w:rPr>
          <w:rFonts w:ascii="Times New Roman" w:eastAsia="Times New Roman" w:hAnsi="Times New Roman" w:cs="Times New Roman"/>
          <w:bCs/>
          <w:sz w:val="24"/>
          <w:szCs w:val="24"/>
          <w:lang w:val="en-US"/>
        </w:rPr>
        <w:t xml:space="preserve">- </w:t>
      </w:r>
      <w:proofErr w:type="spellStart"/>
      <w:r w:rsidRPr="00AE78D8">
        <w:rPr>
          <w:rFonts w:ascii="Times New Roman" w:eastAsia="Times New Roman" w:hAnsi="Times New Roman" w:cs="Times New Roman"/>
          <w:sz w:val="24"/>
          <w:szCs w:val="24"/>
          <w:lang w:val="en-US"/>
        </w:rPr>
        <w:t>Всяко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дете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постъпило</w:t>
      </w:r>
      <w:proofErr w:type="spellEnd"/>
      <w:r w:rsidRPr="00AE78D8">
        <w:rPr>
          <w:rFonts w:ascii="Times New Roman" w:eastAsia="Times New Roman" w:hAnsi="Times New Roman" w:cs="Times New Roman"/>
          <w:sz w:val="24"/>
          <w:szCs w:val="24"/>
          <w:lang w:val="en-US"/>
        </w:rPr>
        <w:t xml:space="preserve"> в </w:t>
      </w:r>
      <w:proofErr w:type="spellStart"/>
      <w:r w:rsidRPr="00AE78D8">
        <w:rPr>
          <w:rFonts w:ascii="Times New Roman" w:eastAsia="Times New Roman" w:hAnsi="Times New Roman" w:cs="Times New Roman"/>
          <w:sz w:val="24"/>
          <w:szCs w:val="24"/>
          <w:lang w:val="en-US"/>
        </w:rPr>
        <w:t>детското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заведение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има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право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да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получи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качествено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образование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което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отговаря</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нуждите</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способностите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му</w:t>
      </w:r>
      <w:proofErr w:type="spellEnd"/>
      <w:r w:rsidRPr="00AE78D8">
        <w:rPr>
          <w:rFonts w:ascii="Times New Roman" w:eastAsia="Times New Roman" w:hAnsi="Times New Roman" w:cs="Times New Roman"/>
          <w:sz w:val="24"/>
          <w:szCs w:val="24"/>
          <w:lang w:val="en-US"/>
        </w:rPr>
        <w:t>.</w:t>
      </w:r>
    </w:p>
    <w:p w:rsidR="00AE78D8" w:rsidRPr="00AE78D8" w:rsidRDefault="00AE78D8" w:rsidP="00AE78D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E78D8">
        <w:rPr>
          <w:rFonts w:ascii="Times New Roman" w:eastAsia="Times New Roman" w:hAnsi="Times New Roman" w:cs="Times New Roman"/>
          <w:b/>
          <w:sz w:val="24"/>
          <w:szCs w:val="24"/>
          <w:lang w:val="en-US"/>
        </w:rPr>
        <w:t xml:space="preserve">        3.</w:t>
      </w:r>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b/>
          <w:bCs/>
          <w:sz w:val="24"/>
          <w:szCs w:val="24"/>
          <w:lang w:val="en-US"/>
        </w:rPr>
        <w:t>Сътрудничество</w:t>
      </w:r>
      <w:proofErr w:type="spellEnd"/>
      <w:r w:rsidRPr="00AE78D8">
        <w:rPr>
          <w:rFonts w:ascii="Times New Roman" w:eastAsia="Times New Roman" w:hAnsi="Times New Roman" w:cs="Times New Roman"/>
          <w:b/>
          <w:bCs/>
          <w:sz w:val="24"/>
          <w:szCs w:val="24"/>
          <w:lang w:val="en-US"/>
        </w:rPr>
        <w:t xml:space="preserve"> </w:t>
      </w:r>
      <w:r w:rsidRPr="00AE78D8">
        <w:rPr>
          <w:rFonts w:ascii="Times New Roman" w:eastAsia="Times New Roman" w:hAnsi="Times New Roman" w:cs="Times New Roman"/>
          <w:bCs/>
          <w:sz w:val="24"/>
          <w:szCs w:val="24"/>
          <w:lang w:val="en-US"/>
        </w:rPr>
        <w:t>-</w:t>
      </w:r>
      <w:r w:rsidRPr="00AE78D8">
        <w:rPr>
          <w:rFonts w:ascii="Times New Roman" w:eastAsia="Times New Roman" w:hAnsi="Times New Roman" w:cs="Times New Roman"/>
          <w:b/>
          <w:bCs/>
          <w:sz w:val="24"/>
          <w:szCs w:val="24"/>
          <w:lang w:val="en-US"/>
        </w:rPr>
        <w:t xml:space="preserve"> </w:t>
      </w:r>
      <w:proofErr w:type="spellStart"/>
      <w:r w:rsidRPr="00AE78D8">
        <w:rPr>
          <w:rFonts w:ascii="Times New Roman" w:eastAsia="Times New Roman" w:hAnsi="Times New Roman" w:cs="Times New Roman"/>
          <w:sz w:val="24"/>
          <w:szCs w:val="24"/>
          <w:lang w:val="en-US"/>
        </w:rPr>
        <w:t>Успешната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образователна</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възпитателна</w:t>
      </w:r>
      <w:proofErr w:type="spellEnd"/>
      <w:r w:rsidRPr="00AE78D8">
        <w:rPr>
          <w:rFonts w:ascii="Times New Roman" w:eastAsia="Times New Roman" w:hAnsi="Times New Roman" w:cs="Times New Roman"/>
          <w:sz w:val="24"/>
          <w:szCs w:val="24"/>
          <w:lang w:val="en-US"/>
        </w:rPr>
        <w:t xml:space="preserve"> </w:t>
      </w:r>
      <w:proofErr w:type="spellStart"/>
      <w:proofErr w:type="gramStart"/>
      <w:r w:rsidRPr="00AE78D8">
        <w:rPr>
          <w:rFonts w:ascii="Times New Roman" w:eastAsia="Times New Roman" w:hAnsi="Times New Roman" w:cs="Times New Roman"/>
          <w:sz w:val="24"/>
          <w:szCs w:val="24"/>
          <w:lang w:val="en-US"/>
        </w:rPr>
        <w:t>политика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се</w:t>
      </w:r>
      <w:proofErr w:type="spellEnd"/>
      <w:proofErr w:type="gram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основава</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широко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участие</w:t>
      </w:r>
      <w:proofErr w:type="spellEnd"/>
      <w:r w:rsidRPr="00AE78D8">
        <w:rPr>
          <w:rFonts w:ascii="Times New Roman" w:eastAsia="Times New Roman" w:hAnsi="Times New Roman" w:cs="Times New Roman"/>
          <w:sz w:val="24"/>
          <w:szCs w:val="24"/>
          <w:lang w:val="en-US"/>
        </w:rPr>
        <w:t xml:space="preserve"> в </w:t>
      </w:r>
      <w:proofErr w:type="spellStart"/>
      <w:r w:rsidRPr="00AE78D8">
        <w:rPr>
          <w:rFonts w:ascii="Times New Roman" w:eastAsia="Times New Roman" w:hAnsi="Times New Roman" w:cs="Times New Roman"/>
          <w:sz w:val="24"/>
          <w:szCs w:val="24"/>
          <w:lang w:val="en-US"/>
        </w:rPr>
        <w:t>сътрудничество</w:t>
      </w:r>
      <w:proofErr w:type="spellEnd"/>
      <w:r w:rsidRPr="00AE78D8">
        <w:rPr>
          <w:rFonts w:ascii="Times New Roman" w:eastAsia="Times New Roman" w:hAnsi="Times New Roman" w:cs="Times New Roman"/>
          <w:sz w:val="24"/>
          <w:szCs w:val="24"/>
          <w:lang w:val="en-US"/>
        </w:rPr>
        <w:t xml:space="preserve"> с </w:t>
      </w:r>
      <w:proofErr w:type="spellStart"/>
      <w:r w:rsidRPr="00AE78D8">
        <w:rPr>
          <w:rFonts w:ascii="Times New Roman" w:eastAsia="Times New Roman" w:hAnsi="Times New Roman" w:cs="Times New Roman"/>
          <w:sz w:val="24"/>
          <w:szCs w:val="24"/>
          <w:lang w:val="en-US"/>
        </w:rPr>
        <w:t>други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институции</w:t>
      </w:r>
      <w:proofErr w:type="spellEnd"/>
      <w:r w:rsidRPr="00AE78D8">
        <w:rPr>
          <w:rFonts w:ascii="Times New Roman" w:eastAsia="Times New Roman" w:hAnsi="Times New Roman" w:cs="Times New Roman"/>
          <w:sz w:val="24"/>
          <w:szCs w:val="24"/>
          <w:lang w:val="en-US"/>
        </w:rPr>
        <w:t>.</w:t>
      </w:r>
    </w:p>
    <w:p w:rsidR="00AE78D8" w:rsidRPr="00AE78D8" w:rsidRDefault="00AE78D8" w:rsidP="00AE78D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E78D8">
        <w:rPr>
          <w:rFonts w:ascii="Times New Roman" w:eastAsia="Times New Roman" w:hAnsi="Times New Roman" w:cs="Times New Roman"/>
          <w:b/>
          <w:sz w:val="24"/>
          <w:szCs w:val="24"/>
          <w:lang w:val="en-US"/>
        </w:rPr>
        <w:t xml:space="preserve">        4.</w:t>
      </w:r>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b/>
          <w:bCs/>
          <w:sz w:val="24"/>
          <w:szCs w:val="24"/>
          <w:lang w:val="en-US"/>
        </w:rPr>
        <w:t>Отговорност</w:t>
      </w:r>
      <w:proofErr w:type="spellEnd"/>
      <w:r w:rsidRPr="00AE78D8">
        <w:rPr>
          <w:rFonts w:ascii="Times New Roman" w:eastAsia="Times New Roman" w:hAnsi="Times New Roman" w:cs="Times New Roman"/>
          <w:b/>
          <w:bCs/>
          <w:sz w:val="24"/>
          <w:szCs w:val="24"/>
          <w:lang w:val="en-US"/>
        </w:rPr>
        <w:t xml:space="preserve"> </w:t>
      </w:r>
      <w:r w:rsidRPr="00AE78D8">
        <w:rPr>
          <w:rFonts w:ascii="Times New Roman" w:eastAsia="Times New Roman" w:hAnsi="Times New Roman" w:cs="Times New Roman"/>
          <w:bCs/>
          <w:sz w:val="24"/>
          <w:szCs w:val="24"/>
          <w:lang w:val="en-US"/>
        </w:rPr>
        <w:t xml:space="preserve">- </w:t>
      </w:r>
      <w:proofErr w:type="spellStart"/>
      <w:r w:rsidRPr="00AE78D8">
        <w:rPr>
          <w:rFonts w:ascii="Times New Roman" w:eastAsia="Times New Roman" w:hAnsi="Times New Roman" w:cs="Times New Roman"/>
          <w:sz w:val="24"/>
          <w:szCs w:val="24"/>
          <w:lang w:val="en-US"/>
        </w:rPr>
        <w:t>Всички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членове</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педагогическата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колегия</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помощно-обслужващия</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персонал</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ангажирани</w:t>
      </w:r>
      <w:proofErr w:type="spellEnd"/>
      <w:r w:rsidRPr="00AE78D8">
        <w:rPr>
          <w:rFonts w:ascii="Times New Roman" w:eastAsia="Times New Roman" w:hAnsi="Times New Roman" w:cs="Times New Roman"/>
          <w:sz w:val="24"/>
          <w:szCs w:val="24"/>
          <w:lang w:val="en-US"/>
        </w:rPr>
        <w:t xml:space="preserve"> в </w:t>
      </w:r>
      <w:proofErr w:type="spellStart"/>
      <w:r w:rsidRPr="00AE78D8">
        <w:rPr>
          <w:rFonts w:ascii="Times New Roman" w:eastAsia="Times New Roman" w:hAnsi="Times New Roman" w:cs="Times New Roman"/>
          <w:sz w:val="24"/>
          <w:szCs w:val="24"/>
          <w:lang w:val="en-US"/>
        </w:rPr>
        <w:t>образователната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възпитателната</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обслужващата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дейност</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осъществявана</w:t>
      </w:r>
      <w:proofErr w:type="spellEnd"/>
      <w:r w:rsidRPr="00AE78D8">
        <w:rPr>
          <w:rFonts w:ascii="Times New Roman" w:eastAsia="Times New Roman" w:hAnsi="Times New Roman" w:cs="Times New Roman"/>
          <w:sz w:val="24"/>
          <w:szCs w:val="24"/>
          <w:lang w:val="en-US"/>
        </w:rPr>
        <w:t xml:space="preserve"> в </w:t>
      </w:r>
      <w:r w:rsidRPr="00AE78D8">
        <w:rPr>
          <w:rFonts w:ascii="Times New Roman" w:eastAsia="Times New Roman" w:hAnsi="Times New Roman" w:cs="Times New Roman"/>
          <w:sz w:val="24"/>
          <w:szCs w:val="24"/>
        </w:rPr>
        <w:t xml:space="preserve">различните възрастови </w:t>
      </w:r>
      <w:proofErr w:type="spellStart"/>
      <w:r w:rsidRPr="00AE78D8">
        <w:rPr>
          <w:rFonts w:ascii="Times New Roman" w:eastAsia="Times New Roman" w:hAnsi="Times New Roman" w:cs="Times New Roman"/>
          <w:sz w:val="24"/>
          <w:szCs w:val="24"/>
          <w:lang w:val="en-US"/>
        </w:rPr>
        <w:t>групи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носят</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отговорност</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постигане</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трайни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ефекти</w:t>
      </w:r>
      <w:proofErr w:type="spellEnd"/>
      <w:r w:rsidRPr="00AE78D8">
        <w:rPr>
          <w:rFonts w:ascii="Times New Roman" w:eastAsia="Times New Roman" w:hAnsi="Times New Roman" w:cs="Times New Roman"/>
          <w:sz w:val="24"/>
          <w:szCs w:val="24"/>
          <w:lang w:val="en-US"/>
        </w:rPr>
        <w:t xml:space="preserve"> с </w:t>
      </w:r>
      <w:proofErr w:type="spellStart"/>
      <w:r w:rsidRPr="00AE78D8">
        <w:rPr>
          <w:rFonts w:ascii="Times New Roman" w:eastAsia="Times New Roman" w:hAnsi="Times New Roman" w:cs="Times New Roman"/>
          <w:sz w:val="24"/>
          <w:szCs w:val="24"/>
          <w:lang w:val="en-US"/>
        </w:rPr>
        <w:t>дългосрочно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въздействие</w:t>
      </w:r>
      <w:proofErr w:type="spellEnd"/>
      <w:r w:rsidRPr="00AE78D8">
        <w:rPr>
          <w:rFonts w:ascii="Times New Roman" w:eastAsia="Times New Roman" w:hAnsi="Times New Roman" w:cs="Times New Roman"/>
          <w:sz w:val="24"/>
          <w:szCs w:val="24"/>
          <w:lang w:val="en-US"/>
        </w:rPr>
        <w:t>.</w:t>
      </w:r>
    </w:p>
    <w:p w:rsidR="00AE78D8" w:rsidRPr="00AE78D8" w:rsidRDefault="00AE78D8" w:rsidP="00AE78D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E78D8">
        <w:rPr>
          <w:rFonts w:ascii="Times New Roman" w:eastAsia="Times New Roman" w:hAnsi="Times New Roman" w:cs="Times New Roman"/>
          <w:b/>
          <w:sz w:val="24"/>
          <w:szCs w:val="24"/>
          <w:lang w:val="en-US"/>
        </w:rPr>
        <w:t xml:space="preserve">        5.</w:t>
      </w:r>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b/>
          <w:bCs/>
          <w:sz w:val="24"/>
          <w:szCs w:val="24"/>
          <w:lang w:val="en-US"/>
        </w:rPr>
        <w:t>Гъвкавост</w:t>
      </w:r>
      <w:proofErr w:type="spellEnd"/>
      <w:r w:rsidRPr="00AE78D8">
        <w:rPr>
          <w:rFonts w:ascii="Times New Roman" w:eastAsia="Times New Roman" w:hAnsi="Times New Roman" w:cs="Times New Roman"/>
          <w:b/>
          <w:bCs/>
          <w:sz w:val="24"/>
          <w:szCs w:val="24"/>
          <w:lang w:val="en-US"/>
        </w:rPr>
        <w:t xml:space="preserve"> </w:t>
      </w:r>
      <w:r w:rsidRPr="00AE78D8">
        <w:rPr>
          <w:rFonts w:ascii="Times New Roman" w:eastAsia="Times New Roman" w:hAnsi="Times New Roman" w:cs="Times New Roman"/>
          <w:bCs/>
          <w:sz w:val="24"/>
          <w:szCs w:val="24"/>
          <w:lang w:val="en-US"/>
        </w:rPr>
        <w:t xml:space="preserve">- </w:t>
      </w:r>
      <w:proofErr w:type="spellStart"/>
      <w:r w:rsidRPr="00AE78D8">
        <w:rPr>
          <w:rFonts w:ascii="Times New Roman" w:eastAsia="Times New Roman" w:hAnsi="Times New Roman" w:cs="Times New Roman"/>
          <w:sz w:val="24"/>
          <w:szCs w:val="24"/>
          <w:lang w:val="en-US"/>
        </w:rPr>
        <w:t>Образователната</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възпитателната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дейност</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да</w:t>
      </w:r>
      <w:proofErr w:type="spellEnd"/>
      <w:r w:rsidRPr="00AE78D8">
        <w:rPr>
          <w:rFonts w:ascii="Times New Roman" w:eastAsia="Times New Roman" w:hAnsi="Times New Roman" w:cs="Times New Roman"/>
          <w:sz w:val="24"/>
          <w:szCs w:val="24"/>
          <w:lang w:val="en-US"/>
        </w:rPr>
        <w:t xml:space="preserve"> е </w:t>
      </w:r>
      <w:proofErr w:type="spellStart"/>
      <w:r w:rsidRPr="00AE78D8">
        <w:rPr>
          <w:rFonts w:ascii="Times New Roman" w:eastAsia="Times New Roman" w:hAnsi="Times New Roman" w:cs="Times New Roman"/>
          <w:sz w:val="24"/>
          <w:szCs w:val="24"/>
          <w:lang w:val="en-US"/>
        </w:rPr>
        <w:t>ориентирана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към</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многообразните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личностни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потребности</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да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предоставя</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възможности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свободен</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избор</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децата</w:t>
      </w:r>
      <w:proofErr w:type="spellEnd"/>
      <w:r w:rsidRPr="00AE78D8">
        <w:rPr>
          <w:rFonts w:ascii="Times New Roman" w:eastAsia="Times New Roman" w:hAnsi="Times New Roman" w:cs="Times New Roman"/>
          <w:sz w:val="24"/>
          <w:szCs w:val="24"/>
          <w:lang w:val="en-US"/>
        </w:rPr>
        <w:t>.</w:t>
      </w:r>
    </w:p>
    <w:p w:rsidR="00AE78D8" w:rsidRPr="00AE78D8" w:rsidRDefault="00AE78D8" w:rsidP="00AE78D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E78D8">
        <w:rPr>
          <w:rFonts w:ascii="Times New Roman" w:eastAsia="Times New Roman" w:hAnsi="Times New Roman" w:cs="Times New Roman"/>
          <w:b/>
          <w:bCs/>
          <w:sz w:val="24"/>
          <w:szCs w:val="24"/>
          <w:lang w:val="en-US"/>
        </w:rPr>
        <w:t xml:space="preserve">        6. </w:t>
      </w:r>
      <w:proofErr w:type="spellStart"/>
      <w:r w:rsidRPr="00AE78D8">
        <w:rPr>
          <w:rFonts w:ascii="Times New Roman" w:eastAsia="Times New Roman" w:hAnsi="Times New Roman" w:cs="Times New Roman"/>
          <w:b/>
          <w:bCs/>
          <w:sz w:val="24"/>
          <w:szCs w:val="24"/>
          <w:lang w:val="en-US"/>
        </w:rPr>
        <w:t>Единство</w:t>
      </w:r>
      <w:proofErr w:type="spellEnd"/>
      <w:r w:rsidRPr="00AE78D8">
        <w:rPr>
          <w:rFonts w:ascii="Times New Roman" w:eastAsia="Times New Roman" w:hAnsi="Times New Roman" w:cs="Times New Roman"/>
          <w:b/>
          <w:bCs/>
          <w:sz w:val="24"/>
          <w:szCs w:val="24"/>
          <w:lang w:val="en-US"/>
        </w:rPr>
        <w:t xml:space="preserve"> в </w:t>
      </w:r>
      <w:proofErr w:type="spellStart"/>
      <w:r w:rsidRPr="00AE78D8">
        <w:rPr>
          <w:rFonts w:ascii="Times New Roman" w:eastAsia="Times New Roman" w:hAnsi="Times New Roman" w:cs="Times New Roman"/>
          <w:b/>
          <w:bCs/>
          <w:sz w:val="24"/>
          <w:szCs w:val="24"/>
          <w:lang w:val="en-US"/>
        </w:rPr>
        <w:t>многообразието</w:t>
      </w:r>
      <w:proofErr w:type="spellEnd"/>
      <w:r w:rsidRPr="00AE78D8">
        <w:rPr>
          <w:rFonts w:ascii="Times New Roman" w:eastAsia="Times New Roman" w:hAnsi="Times New Roman" w:cs="Times New Roman"/>
          <w:b/>
          <w:bCs/>
          <w:sz w:val="24"/>
          <w:szCs w:val="24"/>
          <w:lang w:val="en-US"/>
        </w:rPr>
        <w:t xml:space="preserve"> </w:t>
      </w:r>
      <w:r w:rsidRPr="00AE78D8">
        <w:rPr>
          <w:rFonts w:ascii="Times New Roman" w:eastAsia="Times New Roman" w:hAnsi="Times New Roman" w:cs="Times New Roman"/>
          <w:bCs/>
          <w:sz w:val="24"/>
          <w:szCs w:val="24"/>
          <w:lang w:val="en-US"/>
        </w:rPr>
        <w:t>-</w:t>
      </w:r>
      <w:r w:rsidRPr="00AE78D8">
        <w:rPr>
          <w:rFonts w:ascii="Times New Roman" w:eastAsia="Times New Roman" w:hAnsi="Times New Roman" w:cs="Times New Roman"/>
          <w:b/>
          <w:bCs/>
          <w:sz w:val="24"/>
          <w:szCs w:val="24"/>
          <w:lang w:val="en-US"/>
        </w:rPr>
        <w:t xml:space="preserve"> </w:t>
      </w:r>
      <w:proofErr w:type="spellStart"/>
      <w:r w:rsidRPr="00AE78D8">
        <w:rPr>
          <w:rFonts w:ascii="Times New Roman" w:eastAsia="Times New Roman" w:hAnsi="Times New Roman" w:cs="Times New Roman"/>
          <w:sz w:val="24"/>
          <w:szCs w:val="24"/>
          <w:lang w:val="en-US"/>
        </w:rPr>
        <w:t>Обучението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подготовката</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възпитанието</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децата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се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осъществяват</w:t>
      </w:r>
      <w:proofErr w:type="spellEnd"/>
      <w:r w:rsidRPr="00AE78D8">
        <w:rPr>
          <w:rFonts w:ascii="Times New Roman" w:eastAsia="Times New Roman" w:hAnsi="Times New Roman" w:cs="Times New Roman"/>
          <w:sz w:val="24"/>
          <w:szCs w:val="24"/>
          <w:lang w:val="en-US"/>
        </w:rPr>
        <w:t xml:space="preserve"> в </w:t>
      </w:r>
      <w:proofErr w:type="spellStart"/>
      <w:r w:rsidRPr="00AE78D8">
        <w:rPr>
          <w:rFonts w:ascii="Times New Roman" w:eastAsia="Times New Roman" w:hAnsi="Times New Roman" w:cs="Times New Roman"/>
          <w:sz w:val="24"/>
          <w:szCs w:val="24"/>
          <w:lang w:val="en-US"/>
        </w:rPr>
        <w:t>рамките</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единна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културно-образователна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среда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която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създава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гаранции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защита</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развитие</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отделните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култури</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традиции</w:t>
      </w:r>
      <w:proofErr w:type="spellEnd"/>
      <w:r w:rsidRPr="00AE78D8">
        <w:rPr>
          <w:rFonts w:ascii="Times New Roman" w:eastAsia="Times New Roman" w:hAnsi="Times New Roman" w:cs="Times New Roman"/>
          <w:sz w:val="24"/>
          <w:szCs w:val="24"/>
          <w:lang w:val="en-US"/>
        </w:rPr>
        <w:t xml:space="preserve"> в </w:t>
      </w:r>
      <w:proofErr w:type="spellStart"/>
      <w:r w:rsidRPr="00AE78D8">
        <w:rPr>
          <w:rFonts w:ascii="Times New Roman" w:eastAsia="Times New Roman" w:hAnsi="Times New Roman" w:cs="Times New Roman"/>
          <w:sz w:val="24"/>
          <w:szCs w:val="24"/>
          <w:lang w:val="en-US"/>
        </w:rPr>
        <w:t>рамките</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образователната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политика</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детското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заведение</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общо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културно-езиково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пространство</w:t>
      </w:r>
      <w:proofErr w:type="spellEnd"/>
      <w:r w:rsidRPr="00AE78D8">
        <w:rPr>
          <w:rFonts w:ascii="Times New Roman" w:eastAsia="Times New Roman" w:hAnsi="Times New Roman" w:cs="Times New Roman"/>
          <w:sz w:val="24"/>
          <w:szCs w:val="24"/>
          <w:lang w:val="en-US"/>
        </w:rPr>
        <w:t>.</w:t>
      </w:r>
    </w:p>
    <w:p w:rsidR="00AE78D8" w:rsidRPr="00AE78D8" w:rsidRDefault="00AE78D8" w:rsidP="00AE78D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E78D8">
        <w:rPr>
          <w:rFonts w:ascii="Times New Roman" w:eastAsia="Times New Roman" w:hAnsi="Times New Roman" w:cs="Times New Roman"/>
          <w:b/>
          <w:bCs/>
          <w:sz w:val="24"/>
          <w:szCs w:val="24"/>
          <w:lang w:val="en-US"/>
        </w:rPr>
        <w:t xml:space="preserve">         7. </w:t>
      </w:r>
      <w:proofErr w:type="spellStart"/>
      <w:r w:rsidRPr="00AE78D8">
        <w:rPr>
          <w:rFonts w:ascii="Times New Roman" w:eastAsia="Times New Roman" w:hAnsi="Times New Roman" w:cs="Times New Roman"/>
          <w:b/>
          <w:bCs/>
          <w:sz w:val="24"/>
          <w:szCs w:val="24"/>
          <w:lang w:val="en-US"/>
        </w:rPr>
        <w:t>Новаторство</w:t>
      </w:r>
      <w:proofErr w:type="spellEnd"/>
      <w:r w:rsidRPr="00AE78D8">
        <w:rPr>
          <w:rFonts w:ascii="Times New Roman" w:eastAsia="Times New Roman" w:hAnsi="Times New Roman" w:cs="Times New Roman"/>
          <w:b/>
          <w:bCs/>
          <w:sz w:val="24"/>
          <w:szCs w:val="24"/>
          <w:lang w:val="en-US"/>
        </w:rPr>
        <w:t xml:space="preserve"> </w:t>
      </w:r>
      <w:r w:rsidRPr="00AE78D8">
        <w:rPr>
          <w:rFonts w:ascii="Times New Roman" w:eastAsia="Times New Roman" w:hAnsi="Times New Roman" w:cs="Times New Roman"/>
          <w:bCs/>
          <w:sz w:val="24"/>
          <w:szCs w:val="24"/>
          <w:lang w:val="en-US"/>
        </w:rPr>
        <w:t xml:space="preserve">- </w:t>
      </w:r>
      <w:proofErr w:type="spellStart"/>
      <w:r w:rsidRPr="00AE78D8">
        <w:rPr>
          <w:rFonts w:ascii="Times New Roman" w:eastAsia="Times New Roman" w:hAnsi="Times New Roman" w:cs="Times New Roman"/>
          <w:sz w:val="24"/>
          <w:szCs w:val="24"/>
          <w:lang w:val="en-US"/>
        </w:rPr>
        <w:t>Административното</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ръководство</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педагогическият</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екип</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са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отворени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възприемане</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нови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подходи</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философии</w:t>
      </w:r>
      <w:proofErr w:type="spellEnd"/>
      <w:r w:rsidRPr="00AE78D8">
        <w:rPr>
          <w:rFonts w:ascii="Times New Roman" w:eastAsia="Times New Roman" w:hAnsi="Times New Roman" w:cs="Times New Roman"/>
          <w:sz w:val="24"/>
          <w:szCs w:val="24"/>
          <w:lang w:val="en-US"/>
        </w:rPr>
        <w:t xml:space="preserve"> с </w:t>
      </w:r>
      <w:proofErr w:type="spellStart"/>
      <w:r w:rsidRPr="00AE78D8">
        <w:rPr>
          <w:rFonts w:ascii="Times New Roman" w:eastAsia="Times New Roman" w:hAnsi="Times New Roman" w:cs="Times New Roman"/>
          <w:sz w:val="24"/>
          <w:szCs w:val="24"/>
          <w:lang w:val="en-US"/>
        </w:rPr>
        <w:t>цел</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постигане</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по-добри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резултати</w:t>
      </w:r>
      <w:proofErr w:type="spellEnd"/>
      <w:r w:rsidRPr="00AE78D8">
        <w:rPr>
          <w:rFonts w:ascii="Times New Roman" w:eastAsia="Times New Roman" w:hAnsi="Times New Roman" w:cs="Times New Roman"/>
          <w:sz w:val="24"/>
          <w:szCs w:val="24"/>
          <w:lang w:val="en-US"/>
        </w:rPr>
        <w:t xml:space="preserve"> в </w:t>
      </w:r>
      <w:proofErr w:type="spellStart"/>
      <w:r w:rsidRPr="00AE78D8">
        <w:rPr>
          <w:rFonts w:ascii="Times New Roman" w:eastAsia="Times New Roman" w:hAnsi="Times New Roman" w:cs="Times New Roman"/>
          <w:sz w:val="24"/>
          <w:szCs w:val="24"/>
          <w:lang w:val="en-US"/>
        </w:rPr>
        <w:t>работата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им</w:t>
      </w:r>
      <w:proofErr w:type="spellEnd"/>
      <w:r w:rsidRPr="00AE78D8">
        <w:rPr>
          <w:rFonts w:ascii="Times New Roman" w:eastAsia="Times New Roman" w:hAnsi="Times New Roman" w:cs="Times New Roman"/>
          <w:sz w:val="24"/>
          <w:szCs w:val="24"/>
          <w:lang w:val="en-US"/>
        </w:rPr>
        <w:t>.</w:t>
      </w:r>
    </w:p>
    <w:p w:rsidR="00AE78D8" w:rsidRPr="00AE78D8" w:rsidRDefault="00AE78D8" w:rsidP="00AE78D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E78D8">
        <w:rPr>
          <w:rFonts w:ascii="Times New Roman" w:eastAsia="Times New Roman" w:hAnsi="Times New Roman" w:cs="Times New Roman"/>
          <w:b/>
          <w:bCs/>
          <w:sz w:val="24"/>
          <w:szCs w:val="24"/>
          <w:lang w:val="en-US"/>
        </w:rPr>
        <w:t xml:space="preserve">          8. </w:t>
      </w:r>
      <w:proofErr w:type="spellStart"/>
      <w:r w:rsidRPr="00AE78D8">
        <w:rPr>
          <w:rFonts w:ascii="Times New Roman" w:eastAsia="Times New Roman" w:hAnsi="Times New Roman" w:cs="Times New Roman"/>
          <w:b/>
          <w:bCs/>
          <w:sz w:val="24"/>
          <w:szCs w:val="24"/>
          <w:lang w:val="en-US"/>
        </w:rPr>
        <w:t>Отчетност</w:t>
      </w:r>
      <w:proofErr w:type="spellEnd"/>
      <w:r w:rsidRPr="00AE78D8">
        <w:rPr>
          <w:rFonts w:ascii="Times New Roman" w:eastAsia="Times New Roman" w:hAnsi="Times New Roman" w:cs="Times New Roman"/>
          <w:b/>
          <w:bCs/>
          <w:sz w:val="24"/>
          <w:szCs w:val="24"/>
          <w:lang w:val="en-US"/>
        </w:rPr>
        <w:t xml:space="preserve"> </w:t>
      </w:r>
      <w:r w:rsidRPr="00AE78D8">
        <w:rPr>
          <w:rFonts w:ascii="Times New Roman" w:eastAsia="Times New Roman" w:hAnsi="Times New Roman" w:cs="Times New Roman"/>
          <w:bCs/>
          <w:sz w:val="24"/>
          <w:szCs w:val="24"/>
          <w:lang w:val="en-US"/>
        </w:rPr>
        <w:t xml:space="preserve">- </w:t>
      </w:r>
      <w:proofErr w:type="spellStart"/>
      <w:r w:rsidRPr="00AE78D8">
        <w:rPr>
          <w:rFonts w:ascii="Times New Roman" w:eastAsia="Times New Roman" w:hAnsi="Times New Roman" w:cs="Times New Roman"/>
          <w:sz w:val="24"/>
          <w:szCs w:val="24"/>
          <w:lang w:val="en-US"/>
        </w:rPr>
        <w:t>Всички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участници</w:t>
      </w:r>
      <w:proofErr w:type="spellEnd"/>
      <w:r w:rsidRPr="00AE78D8">
        <w:rPr>
          <w:rFonts w:ascii="Times New Roman" w:eastAsia="Times New Roman" w:hAnsi="Times New Roman" w:cs="Times New Roman"/>
          <w:sz w:val="24"/>
          <w:szCs w:val="24"/>
          <w:lang w:val="en-US"/>
        </w:rPr>
        <w:t xml:space="preserve"> в </w:t>
      </w:r>
      <w:proofErr w:type="spellStart"/>
      <w:r w:rsidRPr="00AE78D8">
        <w:rPr>
          <w:rFonts w:ascii="Times New Roman" w:eastAsia="Times New Roman" w:hAnsi="Times New Roman" w:cs="Times New Roman"/>
          <w:sz w:val="24"/>
          <w:szCs w:val="24"/>
          <w:lang w:val="en-US"/>
        </w:rPr>
        <w:t>образователната</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възпитателната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дейности</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отговарят</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се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отчитат</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за</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своите</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действия</w:t>
      </w:r>
      <w:proofErr w:type="spellEnd"/>
      <w:r w:rsidRPr="00AE78D8">
        <w:rPr>
          <w:rFonts w:ascii="Times New Roman" w:eastAsia="Times New Roman" w:hAnsi="Times New Roman" w:cs="Times New Roman"/>
          <w:sz w:val="24"/>
          <w:szCs w:val="24"/>
          <w:lang w:val="en-US"/>
        </w:rPr>
        <w:t xml:space="preserve"> с </w:t>
      </w:r>
      <w:proofErr w:type="spellStart"/>
      <w:r w:rsidRPr="00AE78D8">
        <w:rPr>
          <w:rFonts w:ascii="Times New Roman" w:eastAsia="Times New Roman" w:hAnsi="Times New Roman" w:cs="Times New Roman"/>
          <w:sz w:val="24"/>
          <w:szCs w:val="24"/>
          <w:lang w:val="en-US"/>
        </w:rPr>
        <w:t>цел</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осигуряване</w:t>
      </w:r>
      <w:proofErr w:type="spellEnd"/>
      <w:r w:rsidRPr="00AE78D8">
        <w:rPr>
          <w:rFonts w:ascii="Times New Roman" w:eastAsia="Times New Roman" w:hAnsi="Times New Roman" w:cs="Times New Roman"/>
          <w:sz w:val="24"/>
          <w:szCs w:val="24"/>
          <w:lang w:val="en-US"/>
        </w:rPr>
        <w:t xml:space="preserve"> на </w:t>
      </w:r>
      <w:proofErr w:type="spellStart"/>
      <w:r w:rsidRPr="00AE78D8">
        <w:rPr>
          <w:rFonts w:ascii="Times New Roman" w:eastAsia="Times New Roman" w:hAnsi="Times New Roman" w:cs="Times New Roman"/>
          <w:sz w:val="24"/>
          <w:szCs w:val="24"/>
          <w:lang w:val="en-US"/>
        </w:rPr>
        <w:t>ефикасност</w:t>
      </w:r>
      <w:proofErr w:type="spellEnd"/>
      <w:r w:rsidRPr="00AE78D8">
        <w:rPr>
          <w:rFonts w:ascii="Times New Roman" w:eastAsia="Times New Roman" w:hAnsi="Times New Roman" w:cs="Times New Roman"/>
          <w:sz w:val="24"/>
          <w:szCs w:val="24"/>
          <w:lang w:val="en-US"/>
        </w:rPr>
        <w:t xml:space="preserve">, </w:t>
      </w:r>
      <w:proofErr w:type="spellStart"/>
      <w:r w:rsidRPr="00AE78D8">
        <w:rPr>
          <w:rFonts w:ascii="Times New Roman" w:eastAsia="Times New Roman" w:hAnsi="Times New Roman" w:cs="Times New Roman"/>
          <w:sz w:val="24"/>
          <w:szCs w:val="24"/>
          <w:lang w:val="en-US"/>
        </w:rPr>
        <w:t>ефективност</w:t>
      </w:r>
      <w:proofErr w:type="spellEnd"/>
      <w:r w:rsidRPr="00AE78D8">
        <w:rPr>
          <w:rFonts w:ascii="Times New Roman" w:eastAsia="Times New Roman" w:hAnsi="Times New Roman" w:cs="Times New Roman"/>
          <w:sz w:val="24"/>
          <w:szCs w:val="24"/>
          <w:lang w:val="en-US"/>
        </w:rPr>
        <w:t xml:space="preserve"> и </w:t>
      </w:r>
      <w:proofErr w:type="spellStart"/>
      <w:r w:rsidRPr="00AE78D8">
        <w:rPr>
          <w:rFonts w:ascii="Times New Roman" w:eastAsia="Times New Roman" w:hAnsi="Times New Roman" w:cs="Times New Roman"/>
          <w:sz w:val="24"/>
          <w:szCs w:val="24"/>
          <w:lang w:val="en-US"/>
        </w:rPr>
        <w:t>резултатност</w:t>
      </w:r>
      <w:proofErr w:type="spellEnd"/>
      <w:r w:rsidRPr="00AE78D8">
        <w:rPr>
          <w:rFonts w:ascii="Times New Roman" w:eastAsia="Times New Roman" w:hAnsi="Times New Roman" w:cs="Times New Roman"/>
          <w:sz w:val="24"/>
          <w:szCs w:val="24"/>
          <w:lang w:val="en-US"/>
        </w:rPr>
        <w:t>.</w:t>
      </w:r>
    </w:p>
    <w:p w:rsidR="00AE78D8" w:rsidRPr="00AE78D8" w:rsidRDefault="00AE78D8" w:rsidP="00AE78D8">
      <w:pPr>
        <w:spacing w:after="0" w:line="240" w:lineRule="auto"/>
        <w:rPr>
          <w:rFonts w:ascii="Times New Roman" w:eastAsia="Times New Roman" w:hAnsi="Times New Roman" w:cs="Times New Roman"/>
          <w:b/>
          <w:sz w:val="36"/>
          <w:szCs w:val="36"/>
        </w:rPr>
      </w:pPr>
      <w:r w:rsidRPr="00AE78D8">
        <w:rPr>
          <w:rFonts w:ascii="Times New Roman" w:eastAsia="Times New Roman" w:hAnsi="Times New Roman" w:cs="Times New Roman"/>
          <w:b/>
          <w:sz w:val="36"/>
          <w:szCs w:val="36"/>
        </w:rPr>
        <w:lastRenderedPageBreak/>
        <w:t xml:space="preserve">  </w:t>
      </w: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AE78D8" w:rsidRPr="00AE78D8" w:rsidRDefault="00AE78D8" w:rsidP="00AE78D8">
      <w:pPr>
        <w:spacing w:after="0" w:line="240" w:lineRule="auto"/>
        <w:rPr>
          <w:rFonts w:ascii="Times New Roman" w:eastAsia="Times New Roman" w:hAnsi="Times New Roman" w:cs="Times New Roman"/>
          <w:b/>
          <w:sz w:val="36"/>
          <w:szCs w:val="36"/>
        </w:rPr>
      </w:pPr>
    </w:p>
    <w:p w:rsidR="0012647B" w:rsidRDefault="0012647B"/>
    <w:sectPr w:rsidR="00126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549"/>
    <w:multiLevelType w:val="hybridMultilevel"/>
    <w:tmpl w:val="D152C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479"/>
    <w:multiLevelType w:val="hybridMultilevel"/>
    <w:tmpl w:val="4ED22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F508E"/>
    <w:multiLevelType w:val="hybridMultilevel"/>
    <w:tmpl w:val="A382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F27AB"/>
    <w:multiLevelType w:val="hybridMultilevel"/>
    <w:tmpl w:val="B65C7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87D"/>
    <w:multiLevelType w:val="hybridMultilevel"/>
    <w:tmpl w:val="26BC6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5662"/>
    <w:multiLevelType w:val="hybridMultilevel"/>
    <w:tmpl w:val="ABBAA2D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4DB0EE9"/>
    <w:multiLevelType w:val="hybridMultilevel"/>
    <w:tmpl w:val="D74893D2"/>
    <w:lvl w:ilvl="0" w:tplc="0402000B">
      <w:start w:val="1"/>
      <w:numFmt w:val="bullet"/>
      <w:lvlText w:val=""/>
      <w:lvlJc w:val="left"/>
      <w:pPr>
        <w:ind w:left="1129" w:hanging="360"/>
      </w:pPr>
      <w:rPr>
        <w:rFonts w:ascii="Wingdings" w:hAnsi="Wingdings" w:hint="default"/>
      </w:rPr>
    </w:lvl>
    <w:lvl w:ilvl="1" w:tplc="04020003" w:tentative="1">
      <w:start w:val="1"/>
      <w:numFmt w:val="bullet"/>
      <w:lvlText w:val="o"/>
      <w:lvlJc w:val="left"/>
      <w:pPr>
        <w:ind w:left="1849" w:hanging="360"/>
      </w:pPr>
      <w:rPr>
        <w:rFonts w:ascii="Courier New" w:hAnsi="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7" w15:restartNumberingAfterBreak="0">
    <w:nsid w:val="374C2C9A"/>
    <w:multiLevelType w:val="hybridMultilevel"/>
    <w:tmpl w:val="9E3269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8A3178C"/>
    <w:multiLevelType w:val="hybridMultilevel"/>
    <w:tmpl w:val="6FF4744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0135E91"/>
    <w:multiLevelType w:val="hybridMultilevel"/>
    <w:tmpl w:val="33F6AD2A"/>
    <w:lvl w:ilvl="0" w:tplc="0409000B">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890" w:hanging="360"/>
      </w:pPr>
      <w:rPr>
        <w:rFonts w:ascii="Courier New" w:hAnsi="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0" w15:restartNumberingAfterBreak="0">
    <w:nsid w:val="427F5444"/>
    <w:multiLevelType w:val="hybridMultilevel"/>
    <w:tmpl w:val="651071D0"/>
    <w:lvl w:ilvl="0" w:tplc="B3A66EBA">
      <w:start w:val="1"/>
      <w:numFmt w:val="bullet"/>
      <w:lvlText w:val=""/>
      <w:lvlJc w:val="left"/>
      <w:pPr>
        <w:ind w:left="121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C69AD"/>
    <w:multiLevelType w:val="hybridMultilevel"/>
    <w:tmpl w:val="AE36C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112D4"/>
    <w:multiLevelType w:val="hybridMultilevel"/>
    <w:tmpl w:val="E626E1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EB90A08"/>
    <w:multiLevelType w:val="hybridMultilevel"/>
    <w:tmpl w:val="1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A472F"/>
    <w:multiLevelType w:val="hybridMultilevel"/>
    <w:tmpl w:val="0B4836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C6154"/>
    <w:multiLevelType w:val="hybridMultilevel"/>
    <w:tmpl w:val="C644B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D05B0"/>
    <w:multiLevelType w:val="hybridMultilevel"/>
    <w:tmpl w:val="3D7AC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E0FBA"/>
    <w:multiLevelType w:val="hybridMultilevel"/>
    <w:tmpl w:val="BBA66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24381"/>
    <w:multiLevelType w:val="hybridMultilevel"/>
    <w:tmpl w:val="12CC8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510E0"/>
    <w:multiLevelType w:val="hybridMultilevel"/>
    <w:tmpl w:val="12A498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784411"/>
    <w:multiLevelType w:val="hybridMultilevel"/>
    <w:tmpl w:val="75E69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53986"/>
    <w:multiLevelType w:val="hybridMultilevel"/>
    <w:tmpl w:val="08F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3"/>
  </w:num>
  <w:num w:numId="4">
    <w:abstractNumId w:val="11"/>
  </w:num>
  <w:num w:numId="5">
    <w:abstractNumId w:val="3"/>
  </w:num>
  <w:num w:numId="6">
    <w:abstractNumId w:val="4"/>
  </w:num>
  <w:num w:numId="7">
    <w:abstractNumId w:val="18"/>
  </w:num>
  <w:num w:numId="8">
    <w:abstractNumId w:val="10"/>
  </w:num>
  <w:num w:numId="9">
    <w:abstractNumId w:val="15"/>
  </w:num>
  <w:num w:numId="10">
    <w:abstractNumId w:val="0"/>
  </w:num>
  <w:num w:numId="11">
    <w:abstractNumId w:val="8"/>
  </w:num>
  <w:num w:numId="12">
    <w:abstractNumId w:val="20"/>
  </w:num>
  <w:num w:numId="13">
    <w:abstractNumId w:val="5"/>
  </w:num>
  <w:num w:numId="14">
    <w:abstractNumId w:val="19"/>
  </w:num>
  <w:num w:numId="15">
    <w:abstractNumId w:val="14"/>
  </w:num>
  <w:num w:numId="16">
    <w:abstractNumId w:val="1"/>
  </w:num>
  <w:num w:numId="17">
    <w:abstractNumId w:val="16"/>
  </w:num>
  <w:num w:numId="18">
    <w:abstractNumId w:val="17"/>
  </w:num>
  <w:num w:numId="19">
    <w:abstractNumId w:val="6"/>
  </w:num>
  <w:num w:numId="20">
    <w:abstractNumId w:val="9"/>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86"/>
    <w:rsid w:val="0012647B"/>
    <w:rsid w:val="00447B86"/>
    <w:rsid w:val="00AE78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231E"/>
  <w15:chartTrackingRefBased/>
  <w15:docId w15:val="{514301AA-4CF9-4D36-92EE-F37D0D59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2494</Words>
  <Characters>14218</Characters>
  <Application>Microsoft Office Word</Application>
  <DocSecurity>0</DocSecurity>
  <Lines>118</Lines>
  <Paragraphs>33</Paragraphs>
  <ScaleCrop>false</ScaleCrop>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2019-11-26T12:52:00Z</dcterms:created>
  <dcterms:modified xsi:type="dcterms:W3CDTF">2019-11-26T12:59:00Z</dcterms:modified>
</cp:coreProperties>
</file>